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07" w:rsidRPr="00F80D07" w:rsidRDefault="00F80D07" w:rsidP="00511D57">
      <w:pPr>
        <w:pStyle w:val="Default"/>
        <w:jc w:val="both"/>
        <w:rPr>
          <w:szCs w:val="23"/>
        </w:rPr>
      </w:pPr>
      <w:r w:rsidRPr="002975BF">
        <w:rPr>
          <w:szCs w:val="23"/>
        </w:rPr>
        <w:t xml:space="preserve">ARPA Puglia </w:t>
      </w:r>
      <w:r w:rsidRPr="00F80D07">
        <w:rPr>
          <w:szCs w:val="23"/>
        </w:rPr>
        <w:t>svolge il monitoraggio della qualità dell'aria mediante le stazioni fisse della Rete Regionale di Monitoraggio della Qualità dell’Aria (</w:t>
      </w:r>
      <w:r w:rsidRPr="00F80D07">
        <w:rPr>
          <w:i/>
          <w:iCs/>
          <w:szCs w:val="23"/>
        </w:rPr>
        <w:t>RRQA</w:t>
      </w:r>
      <w:r w:rsidRPr="00F80D07">
        <w:rPr>
          <w:szCs w:val="23"/>
        </w:rPr>
        <w:t xml:space="preserve">), con la realizzazione di campagne con laboratori mobili e con ulteriori strumenti di campionamento. </w:t>
      </w:r>
    </w:p>
    <w:p w:rsidR="00F80D07" w:rsidRPr="00F80D07" w:rsidRDefault="00F80D07" w:rsidP="00511D57">
      <w:pPr>
        <w:pStyle w:val="Default"/>
        <w:jc w:val="both"/>
        <w:rPr>
          <w:szCs w:val="23"/>
        </w:rPr>
      </w:pPr>
    </w:p>
    <w:p w:rsidR="00F80D07" w:rsidRPr="00F80D07" w:rsidRDefault="00F80D07" w:rsidP="00511D57">
      <w:pPr>
        <w:pStyle w:val="Default"/>
        <w:jc w:val="both"/>
        <w:rPr>
          <w:szCs w:val="23"/>
        </w:rPr>
      </w:pPr>
      <w:r w:rsidRPr="00F80D07">
        <w:rPr>
          <w:szCs w:val="23"/>
        </w:rPr>
        <w:t xml:space="preserve">Inoltre, mediante l'uso di modelli di simulazioni di dispersione degli inquinanti, garantisce la valutazione e la previsione della qualità dell'aria sull'intero territorio regionale. </w:t>
      </w:r>
    </w:p>
    <w:p w:rsidR="00F80D07" w:rsidRPr="00F80D07" w:rsidRDefault="00F80D07" w:rsidP="00511D57">
      <w:pPr>
        <w:pStyle w:val="Default"/>
        <w:jc w:val="both"/>
        <w:rPr>
          <w:szCs w:val="23"/>
        </w:rPr>
      </w:pPr>
    </w:p>
    <w:p w:rsidR="00F25558" w:rsidRDefault="002C6092" w:rsidP="002975BF">
      <w:pPr>
        <w:jc w:val="both"/>
        <w:rPr>
          <w:rFonts w:ascii="Arial" w:hAnsi="Arial" w:cs="Arial"/>
          <w:sz w:val="24"/>
          <w:szCs w:val="23"/>
        </w:rPr>
      </w:pPr>
      <w:r>
        <w:rPr>
          <w:rFonts w:ascii="Arial" w:hAnsi="Arial" w:cs="Arial"/>
          <w:sz w:val="24"/>
          <w:szCs w:val="23"/>
        </w:rPr>
        <w:t>Svolge inoltre</w:t>
      </w:r>
      <w:r w:rsidR="00F80D07" w:rsidRPr="00F80D07">
        <w:rPr>
          <w:rFonts w:ascii="Arial" w:hAnsi="Arial" w:cs="Arial"/>
          <w:sz w:val="24"/>
          <w:szCs w:val="23"/>
        </w:rPr>
        <w:t xml:space="preserve"> attività di controllo delle emissioni di sostanze inquinanti da impianti industriali finalizzate a verificare il rispetto delle prescrizioni e dei valori limite di emissione di sostanze inquinanti in atmosfera definiti in sede di autorizzazione dell'impianto. </w:t>
      </w:r>
    </w:p>
    <w:p w:rsidR="00C65EF7" w:rsidRDefault="00C65EF7" w:rsidP="00C65EF7">
      <w:pPr>
        <w:jc w:val="both"/>
      </w:pPr>
      <w:r w:rsidRPr="00461F75">
        <w:rPr>
          <w:rFonts w:ascii="Arial" w:hAnsi="Arial" w:cs="Arial"/>
          <w:sz w:val="24"/>
          <w:szCs w:val="24"/>
        </w:rPr>
        <w:t>Le centraline di rilevamento contengono gli strumenti di misura che rilevano la concentrazione di un dato inquinante e i dati sono trasmessi a un centro operativo dell’ARPA</w:t>
      </w:r>
      <w:r>
        <w:rPr>
          <w:rFonts w:ascii="Arial" w:hAnsi="Arial" w:cs="Arial"/>
          <w:sz w:val="24"/>
          <w:szCs w:val="24"/>
        </w:rPr>
        <w:t>,</w:t>
      </w:r>
      <w:r w:rsidRPr="00461F75">
        <w:rPr>
          <w:rFonts w:ascii="Arial" w:hAnsi="Arial" w:cs="Arial"/>
          <w:sz w:val="24"/>
          <w:szCs w:val="24"/>
        </w:rPr>
        <w:t xml:space="preserve"> che provvederà a validarli ed elaborarli per trasformarli in informazione ambientale. </w:t>
      </w:r>
    </w:p>
    <w:p w:rsidR="00C65EF7" w:rsidRDefault="00C65EF7" w:rsidP="00C65EF7">
      <w:pPr>
        <w:autoSpaceDE w:val="0"/>
        <w:autoSpaceDN w:val="0"/>
        <w:adjustRightInd w:val="0"/>
        <w:spacing w:after="0" w:line="240" w:lineRule="auto"/>
        <w:jc w:val="both"/>
        <w:rPr>
          <w:rFonts w:ascii="Arial" w:hAnsi="Arial" w:cs="Arial"/>
          <w:sz w:val="24"/>
          <w:szCs w:val="24"/>
        </w:rPr>
      </w:pPr>
      <w:r w:rsidRPr="00461F75">
        <w:rPr>
          <w:rFonts w:ascii="Arial" w:hAnsi="Arial" w:cs="Arial"/>
          <w:sz w:val="24"/>
          <w:szCs w:val="24"/>
        </w:rPr>
        <w:t xml:space="preserve">La strumentazione della centralina </w:t>
      </w:r>
      <w:proofErr w:type="spellStart"/>
      <w:r>
        <w:rPr>
          <w:rFonts w:ascii="Arial" w:hAnsi="Arial" w:cs="Arial"/>
          <w:sz w:val="24"/>
          <w:szCs w:val="24"/>
        </w:rPr>
        <w:t>Molfetta-Verdi</w:t>
      </w:r>
      <w:proofErr w:type="spellEnd"/>
      <w:r w:rsidRPr="00461F75">
        <w:rPr>
          <w:rFonts w:ascii="Arial" w:hAnsi="Arial" w:cs="Arial"/>
          <w:sz w:val="24"/>
          <w:szCs w:val="24"/>
        </w:rPr>
        <w:t xml:space="preserve"> comprende</w:t>
      </w:r>
      <w:r>
        <w:rPr>
          <w:rFonts w:ascii="Arial" w:hAnsi="Arial" w:cs="Arial"/>
          <w:sz w:val="24"/>
          <w:szCs w:val="24"/>
        </w:rPr>
        <w:t xml:space="preserve"> misuratori di benzene (C</w:t>
      </w:r>
      <w:r w:rsidRPr="00CD33E7">
        <w:rPr>
          <w:rFonts w:ascii="Arial" w:hAnsi="Arial" w:cs="Arial"/>
          <w:sz w:val="24"/>
          <w:szCs w:val="24"/>
          <w:vertAlign w:val="subscript"/>
        </w:rPr>
        <w:t>6</w:t>
      </w:r>
      <w:r>
        <w:rPr>
          <w:rFonts w:ascii="Arial" w:hAnsi="Arial" w:cs="Arial"/>
          <w:sz w:val="24"/>
          <w:szCs w:val="24"/>
        </w:rPr>
        <w:t>H</w:t>
      </w:r>
      <w:r w:rsidRPr="00CD33E7">
        <w:rPr>
          <w:rFonts w:ascii="Arial" w:hAnsi="Arial" w:cs="Arial"/>
          <w:sz w:val="24"/>
          <w:szCs w:val="24"/>
          <w:vertAlign w:val="subscript"/>
        </w:rPr>
        <w:t>6</w:t>
      </w:r>
      <w:r>
        <w:rPr>
          <w:rFonts w:ascii="Arial" w:hAnsi="Arial" w:cs="Arial"/>
          <w:sz w:val="24"/>
          <w:szCs w:val="24"/>
        </w:rPr>
        <w:t>) di diossido di azoto (NO</w:t>
      </w:r>
      <w:r w:rsidRPr="00CD33E7">
        <w:rPr>
          <w:rFonts w:ascii="Arial" w:hAnsi="Arial" w:cs="Arial"/>
          <w:sz w:val="24"/>
          <w:szCs w:val="24"/>
          <w:vertAlign w:val="subscript"/>
        </w:rPr>
        <w:t>2</w:t>
      </w:r>
      <w:r w:rsidRPr="00461F75">
        <w:rPr>
          <w:rFonts w:ascii="Arial" w:hAnsi="Arial" w:cs="Arial"/>
          <w:sz w:val="24"/>
          <w:szCs w:val="24"/>
        </w:rPr>
        <w:t>) e campionatori di PM</w:t>
      </w:r>
      <w:r w:rsidRPr="00CD33E7">
        <w:rPr>
          <w:rFonts w:ascii="Arial" w:hAnsi="Arial" w:cs="Arial"/>
          <w:sz w:val="24"/>
          <w:szCs w:val="24"/>
          <w:vertAlign w:val="subscript"/>
        </w:rPr>
        <w:t>10</w:t>
      </w:r>
      <w:r w:rsidRPr="00461F75">
        <w:rPr>
          <w:rFonts w:ascii="Arial" w:hAnsi="Arial" w:cs="Arial"/>
          <w:sz w:val="24"/>
          <w:szCs w:val="24"/>
        </w:rPr>
        <w:t>.</w:t>
      </w:r>
      <w:r>
        <w:rPr>
          <w:rFonts w:ascii="Arial" w:hAnsi="Arial" w:cs="Arial"/>
          <w:sz w:val="24"/>
          <w:szCs w:val="24"/>
        </w:rPr>
        <w:t xml:space="preserve"> </w:t>
      </w:r>
    </w:p>
    <w:p w:rsidR="00F25558" w:rsidRDefault="00F25558" w:rsidP="00F25558">
      <w:pPr>
        <w:pStyle w:val="Default"/>
      </w:pPr>
    </w:p>
    <w:p w:rsidR="00F25558" w:rsidRPr="00F80D07" w:rsidRDefault="00F25558" w:rsidP="00F25558">
      <w:pPr>
        <w:jc w:val="center"/>
        <w:rPr>
          <w:rFonts w:ascii="Arial" w:hAnsi="Arial" w:cs="Arial"/>
          <w:sz w:val="24"/>
          <w:szCs w:val="23"/>
        </w:rPr>
      </w:pPr>
      <w:r>
        <w:rPr>
          <w:i/>
          <w:iCs/>
        </w:rPr>
        <w:t xml:space="preserve">Per il Comune di Molfetta i dati fanno riferimento alla centralina situata presso </w:t>
      </w:r>
      <w:proofErr w:type="spellStart"/>
      <w:r>
        <w:rPr>
          <w:i/>
          <w:iCs/>
        </w:rPr>
        <w:t>Molfetta-Verdi</w:t>
      </w:r>
      <w:proofErr w:type="spellEnd"/>
      <w:r>
        <w:rPr>
          <w:i/>
          <w:iCs/>
        </w:rPr>
        <w:t>.</w:t>
      </w:r>
    </w:p>
    <w:p w:rsidR="00121369" w:rsidRDefault="00121369" w:rsidP="002975BF">
      <w:pPr>
        <w:jc w:val="center"/>
      </w:pPr>
      <w:r>
        <w:rPr>
          <w:noProof/>
          <w:lang w:eastAsia="it-IT"/>
        </w:rPr>
        <w:drawing>
          <wp:inline distT="0" distB="0" distL="0" distR="0">
            <wp:extent cx="4540839" cy="3331651"/>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39929" cy="3330983"/>
                    </a:xfrm>
                    <a:prstGeom prst="rect">
                      <a:avLst/>
                    </a:prstGeom>
                    <a:noFill/>
                    <a:ln w="9525">
                      <a:noFill/>
                      <a:miter lim="800000"/>
                      <a:headEnd/>
                      <a:tailEnd/>
                    </a:ln>
                  </pic:spPr>
                </pic:pic>
              </a:graphicData>
            </a:graphic>
          </wp:inline>
        </w:drawing>
      </w:r>
      <w:r>
        <w:t xml:space="preserve"> </w:t>
      </w:r>
    </w:p>
    <w:p w:rsidR="00C65EF7" w:rsidRPr="002975BF" w:rsidRDefault="00C65EF7" w:rsidP="002975BF">
      <w:pPr>
        <w:jc w:val="center"/>
      </w:pPr>
    </w:p>
    <w:p w:rsidR="00121369" w:rsidRPr="00121369" w:rsidRDefault="00121369" w:rsidP="00121369">
      <w:pPr>
        <w:autoSpaceDE w:val="0"/>
        <w:autoSpaceDN w:val="0"/>
        <w:adjustRightInd w:val="0"/>
        <w:spacing w:after="0" w:line="240" w:lineRule="auto"/>
        <w:rPr>
          <w:rFonts w:ascii="Arial" w:hAnsi="Arial" w:cs="Arial"/>
          <w:color w:val="000000"/>
        </w:rPr>
      </w:pPr>
      <w:r w:rsidRPr="00121369">
        <w:rPr>
          <w:rFonts w:ascii="Arial" w:hAnsi="Arial" w:cs="Arial"/>
          <w:color w:val="000000"/>
        </w:rPr>
        <w:t xml:space="preserve"> </w:t>
      </w:r>
      <w:r w:rsidRPr="00121369">
        <w:rPr>
          <w:rFonts w:ascii="Arial" w:hAnsi="Arial" w:cs="Arial"/>
          <w:b/>
          <w:bCs/>
          <w:color w:val="000000"/>
        </w:rPr>
        <w:t xml:space="preserve">Informazioni sulla centralina </w:t>
      </w:r>
    </w:p>
    <w:p w:rsidR="00121369" w:rsidRDefault="00121369" w:rsidP="00121369">
      <w:pPr>
        <w:autoSpaceDE w:val="0"/>
        <w:autoSpaceDN w:val="0"/>
        <w:adjustRightInd w:val="0"/>
        <w:spacing w:after="0" w:line="240" w:lineRule="auto"/>
        <w:rPr>
          <w:rFonts w:ascii="Arial" w:hAnsi="Arial" w:cs="Arial"/>
          <w:color w:val="000000"/>
        </w:rPr>
      </w:pPr>
      <w:r w:rsidRPr="00121369">
        <w:rPr>
          <w:rFonts w:ascii="Arial" w:hAnsi="Arial" w:cs="Arial"/>
          <w:color w:val="000000"/>
        </w:rPr>
        <w:t xml:space="preserve">(Fonte immagine: </w:t>
      </w:r>
      <w:r w:rsidRPr="00121369">
        <w:rPr>
          <w:rFonts w:ascii="Arial" w:hAnsi="Arial" w:cs="Arial"/>
          <w:color w:val="0000FF"/>
        </w:rPr>
        <w:t>http://old.arpa.puglia.it/web/guest/qariainq2</w:t>
      </w:r>
      <w:r w:rsidRPr="00121369">
        <w:rPr>
          <w:rFonts w:ascii="Arial" w:hAnsi="Arial" w:cs="Arial"/>
          <w:color w:val="000000"/>
        </w:rPr>
        <w:t xml:space="preserve">) </w:t>
      </w:r>
    </w:p>
    <w:p w:rsidR="00EC24F2" w:rsidRPr="00C65EF7" w:rsidRDefault="00121369" w:rsidP="00C65EF7">
      <w:pPr>
        <w:autoSpaceDE w:val="0"/>
        <w:autoSpaceDN w:val="0"/>
        <w:adjustRightInd w:val="0"/>
        <w:spacing w:after="0" w:line="240" w:lineRule="auto"/>
        <w:rPr>
          <w:rFonts w:ascii="Arial" w:hAnsi="Arial" w:cs="Arial"/>
          <w:color w:val="000000"/>
        </w:rPr>
        <w:sectPr w:rsidR="00EC24F2" w:rsidRPr="00C65EF7" w:rsidSect="00EC24F2">
          <w:headerReference w:type="default" r:id="rId8"/>
          <w:footerReference w:type="default" r:id="rId9"/>
          <w:pgSz w:w="11906" w:h="16838"/>
          <w:pgMar w:top="1417" w:right="1134" w:bottom="1134" w:left="1134" w:header="680" w:footer="567" w:gutter="0"/>
          <w:cols w:space="708"/>
          <w:docGrid w:linePitch="360"/>
        </w:sectPr>
      </w:pPr>
      <w:r w:rsidRPr="008D3B7C">
        <w:rPr>
          <w:rFonts w:ascii="Arial" w:hAnsi="Arial" w:cs="Arial"/>
          <w:bCs/>
          <w:color w:val="000000"/>
        </w:rPr>
        <w:t>(</w:t>
      </w:r>
      <w:r w:rsidRPr="00121369">
        <w:rPr>
          <w:rFonts w:ascii="Arial" w:hAnsi="Arial" w:cs="Arial"/>
          <w:b/>
          <w:bCs/>
          <w:color w:val="000000"/>
        </w:rPr>
        <w:t>Fonte di riferimento per informazioni</w:t>
      </w:r>
      <w:r w:rsidRPr="00121369">
        <w:rPr>
          <w:rFonts w:ascii="Arial" w:hAnsi="Arial" w:cs="Arial"/>
          <w:color w:val="000000"/>
        </w:rPr>
        <w:t xml:space="preserve">: </w:t>
      </w:r>
      <w:hyperlink r:id="rId10" w:history="1">
        <w:r w:rsidRPr="006774D9">
          <w:rPr>
            <w:rStyle w:val="Collegamentoipertestuale"/>
            <w:rFonts w:ascii="Arial" w:hAnsi="Arial" w:cs="Arial"/>
          </w:rPr>
          <w:t>http://old.arpa.puglia.it/web/guest/chi_siamo</w:t>
        </w:r>
      </w:hyperlink>
      <w:r w:rsidRPr="00121369">
        <w:rPr>
          <w:rFonts w:ascii="Arial" w:hAnsi="Arial" w:cs="Arial"/>
          <w:color w:val="000000"/>
        </w:rPr>
        <w:t>)</w:t>
      </w:r>
      <w:r>
        <w:rPr>
          <w:rFonts w:ascii="Arial" w:hAnsi="Arial" w:cs="Arial"/>
          <w:color w:val="000000"/>
        </w:rPr>
        <w:t xml:space="preserve"> </w:t>
      </w:r>
    </w:p>
    <w:p w:rsidR="00D75CF0" w:rsidRPr="00633E1A" w:rsidRDefault="00D75CF0" w:rsidP="00F64C95">
      <w:pPr>
        <w:pStyle w:val="NormaleWeb"/>
        <w:shd w:val="clear" w:color="auto" w:fill="FFFFFF"/>
        <w:spacing w:before="0" w:beforeAutospacing="0" w:after="0" w:afterAutospacing="0"/>
        <w:jc w:val="both"/>
        <w:rPr>
          <w:rFonts w:ascii="Arial" w:hAnsi="Arial" w:cs="Arial"/>
          <w:b/>
          <w:bCs/>
          <w:i/>
          <w:sz w:val="28"/>
          <w:szCs w:val="14"/>
        </w:rPr>
      </w:pPr>
      <w:r w:rsidRPr="00633E1A">
        <w:rPr>
          <w:rFonts w:ascii="Arial" w:hAnsi="Arial" w:cs="Arial"/>
          <w:b/>
          <w:bCs/>
          <w:i/>
          <w:sz w:val="28"/>
          <w:szCs w:val="14"/>
        </w:rPr>
        <w:lastRenderedPageBreak/>
        <w:t>PM10</w:t>
      </w:r>
    </w:p>
    <w:p w:rsidR="00D75CF0" w:rsidRDefault="00D75CF0" w:rsidP="00FD7161">
      <w:pPr>
        <w:autoSpaceDE w:val="0"/>
        <w:autoSpaceDN w:val="0"/>
        <w:adjustRightInd w:val="0"/>
        <w:spacing w:after="0" w:line="240" w:lineRule="auto"/>
        <w:jc w:val="both"/>
        <w:rPr>
          <w:rFonts w:ascii="Arial" w:hAnsi="Arial" w:cs="Arial"/>
          <w:sz w:val="24"/>
          <w:szCs w:val="24"/>
        </w:rPr>
      </w:pPr>
      <w:r w:rsidRPr="00FD7161">
        <w:rPr>
          <w:rFonts w:ascii="Arial" w:hAnsi="Arial" w:cs="Arial"/>
          <w:sz w:val="24"/>
          <w:szCs w:val="24"/>
        </w:rPr>
        <w:br/>
      </w:r>
      <w:r w:rsidR="002C6092" w:rsidRPr="002C6092">
        <w:rPr>
          <w:rFonts w:ascii="Arial" w:hAnsi="Arial" w:cs="Arial"/>
          <w:sz w:val="24"/>
          <w:szCs w:val="24"/>
        </w:rPr>
        <w:t xml:space="preserve">Le polveri </w:t>
      </w:r>
      <w:r w:rsidR="002C6092">
        <w:rPr>
          <w:rFonts w:ascii="Arial" w:hAnsi="Arial" w:cs="Arial"/>
          <w:sz w:val="24"/>
          <w:szCs w:val="24"/>
        </w:rPr>
        <w:t>sottili</w:t>
      </w:r>
      <w:r w:rsidR="002C6092" w:rsidRPr="002C6092">
        <w:rPr>
          <w:rFonts w:ascii="Arial" w:hAnsi="Arial" w:cs="Arial"/>
          <w:sz w:val="24"/>
          <w:szCs w:val="24"/>
        </w:rPr>
        <w:t>, denominate PM10, sono delle particelle inquinanti presenti nell'aria che respiriamo. Queste piccole particelle possono essere di natura organica o inorganica e presentarsi allo stato solido o liquido. Le particelle sono capaci di adsorbire sulla loro superficie diverse sostanze con proprietà tossiche quali solfati, nitrati, metalli e composti volatili.</w:t>
      </w:r>
      <w:r w:rsidR="00443952">
        <w:rPr>
          <w:rFonts w:ascii="Arial" w:hAnsi="Arial" w:cs="Arial"/>
          <w:sz w:val="24"/>
          <w:szCs w:val="24"/>
        </w:rPr>
        <w:t xml:space="preserve"> </w:t>
      </w:r>
    </w:p>
    <w:p w:rsidR="005B3367" w:rsidRDefault="005B3367" w:rsidP="00FD7161">
      <w:pPr>
        <w:autoSpaceDE w:val="0"/>
        <w:autoSpaceDN w:val="0"/>
        <w:adjustRightInd w:val="0"/>
        <w:spacing w:after="0" w:line="240" w:lineRule="auto"/>
        <w:jc w:val="both"/>
        <w:rPr>
          <w:rFonts w:ascii="Arial" w:hAnsi="Arial" w:cs="Arial"/>
          <w:sz w:val="24"/>
          <w:szCs w:val="24"/>
        </w:rPr>
      </w:pPr>
    </w:p>
    <w:p w:rsidR="00B93893" w:rsidRDefault="00443952" w:rsidP="00FD716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Tale particolat</w:t>
      </w:r>
      <w:r w:rsidR="002060B1">
        <w:rPr>
          <w:rFonts w:ascii="Arial" w:hAnsi="Arial" w:cs="Arial"/>
          <w:sz w:val="24"/>
          <w:szCs w:val="24"/>
        </w:rPr>
        <w:t>o</w:t>
      </w:r>
      <w:r>
        <w:rPr>
          <w:rFonts w:ascii="Arial" w:hAnsi="Arial" w:cs="Arial"/>
          <w:sz w:val="24"/>
          <w:szCs w:val="24"/>
        </w:rPr>
        <w:t xml:space="preserve"> si genera naturalmente a causa di eruzioni vulcaniche, incendi boschivi, </w:t>
      </w:r>
      <w:r w:rsidR="002060B1">
        <w:rPr>
          <w:rFonts w:ascii="Arial" w:hAnsi="Arial" w:cs="Arial"/>
          <w:sz w:val="24"/>
          <w:szCs w:val="24"/>
        </w:rPr>
        <w:t>erosione delle rocce, dispersioni di pollini e spray marino (polveri, terra e sale marino alzati dal vento).</w:t>
      </w:r>
      <w:r w:rsidR="00B93893">
        <w:rPr>
          <w:rFonts w:ascii="Arial" w:hAnsi="Arial" w:cs="Arial"/>
          <w:sz w:val="24"/>
          <w:szCs w:val="24"/>
        </w:rPr>
        <w:t xml:space="preserve"> </w:t>
      </w:r>
      <w:r w:rsidR="002975BF">
        <w:rPr>
          <w:rFonts w:ascii="Arial" w:hAnsi="Arial" w:cs="Arial"/>
          <w:sz w:val="24"/>
          <w:szCs w:val="24"/>
        </w:rPr>
        <w:t>Inoltre, l</w:t>
      </w:r>
      <w:r w:rsidR="00B93893">
        <w:rPr>
          <w:rFonts w:ascii="Arial" w:hAnsi="Arial" w:cs="Arial"/>
          <w:sz w:val="24"/>
          <w:szCs w:val="24"/>
        </w:rPr>
        <w:t>e attività umane che in</w:t>
      </w:r>
      <w:r w:rsidR="008B7F09">
        <w:rPr>
          <w:rFonts w:ascii="Arial" w:hAnsi="Arial" w:cs="Arial"/>
          <w:sz w:val="24"/>
          <w:szCs w:val="24"/>
        </w:rPr>
        <w:t xml:space="preserve">crementano </w:t>
      </w:r>
      <w:r w:rsidR="00B93893">
        <w:rPr>
          <w:rFonts w:ascii="Arial" w:hAnsi="Arial" w:cs="Arial"/>
          <w:sz w:val="24"/>
          <w:szCs w:val="24"/>
        </w:rPr>
        <w:t xml:space="preserve">la concentrazione di PM10 nell’atmosfera sono l’uso di combustibili fossili, </w:t>
      </w:r>
      <w:r w:rsidR="008B7F09">
        <w:rPr>
          <w:rFonts w:ascii="Arial" w:hAnsi="Arial" w:cs="Arial"/>
          <w:sz w:val="24"/>
          <w:szCs w:val="24"/>
        </w:rPr>
        <w:t xml:space="preserve">le </w:t>
      </w:r>
      <w:r w:rsidR="00B93893">
        <w:rPr>
          <w:rFonts w:ascii="Arial" w:hAnsi="Arial" w:cs="Arial"/>
          <w:sz w:val="24"/>
          <w:szCs w:val="24"/>
        </w:rPr>
        <w:t xml:space="preserve">emissioni degli autoveicoli, </w:t>
      </w:r>
      <w:r w:rsidR="008B7F09">
        <w:rPr>
          <w:rFonts w:ascii="Arial" w:hAnsi="Arial" w:cs="Arial"/>
          <w:sz w:val="24"/>
          <w:szCs w:val="24"/>
        </w:rPr>
        <w:t>l’</w:t>
      </w:r>
      <w:r w:rsidR="00B93893">
        <w:rPr>
          <w:rFonts w:ascii="Arial" w:hAnsi="Arial" w:cs="Arial"/>
          <w:sz w:val="24"/>
          <w:szCs w:val="24"/>
        </w:rPr>
        <w:t xml:space="preserve">usura di pneumatici e del manto stradale, </w:t>
      </w:r>
      <w:r w:rsidR="008B7F09">
        <w:rPr>
          <w:rFonts w:ascii="Arial" w:hAnsi="Arial" w:cs="Arial"/>
          <w:sz w:val="24"/>
          <w:szCs w:val="24"/>
        </w:rPr>
        <w:t xml:space="preserve">le </w:t>
      </w:r>
      <w:r w:rsidR="00B93893">
        <w:rPr>
          <w:rFonts w:ascii="Arial" w:hAnsi="Arial" w:cs="Arial"/>
          <w:sz w:val="24"/>
          <w:szCs w:val="24"/>
        </w:rPr>
        <w:t xml:space="preserve">fonderie, </w:t>
      </w:r>
      <w:r w:rsidR="008B7F09">
        <w:rPr>
          <w:rFonts w:ascii="Arial" w:hAnsi="Arial" w:cs="Arial"/>
          <w:sz w:val="24"/>
          <w:szCs w:val="24"/>
        </w:rPr>
        <w:t xml:space="preserve">le </w:t>
      </w:r>
      <w:r w:rsidR="00B93893">
        <w:rPr>
          <w:rFonts w:ascii="Arial" w:hAnsi="Arial" w:cs="Arial"/>
          <w:sz w:val="24"/>
          <w:szCs w:val="24"/>
        </w:rPr>
        <w:t xml:space="preserve">miniere e </w:t>
      </w:r>
      <w:r w:rsidR="008B7F09">
        <w:rPr>
          <w:rFonts w:ascii="Arial" w:hAnsi="Arial" w:cs="Arial"/>
          <w:sz w:val="24"/>
          <w:szCs w:val="24"/>
        </w:rPr>
        <w:t xml:space="preserve">i </w:t>
      </w:r>
      <w:r w:rsidR="00B93893">
        <w:rPr>
          <w:rFonts w:ascii="Arial" w:hAnsi="Arial" w:cs="Arial"/>
          <w:sz w:val="24"/>
          <w:szCs w:val="24"/>
        </w:rPr>
        <w:t>cementifici.</w:t>
      </w:r>
    </w:p>
    <w:p w:rsidR="002975BF" w:rsidRPr="00FD7161" w:rsidRDefault="002975BF" w:rsidP="00FD7161">
      <w:pPr>
        <w:autoSpaceDE w:val="0"/>
        <w:autoSpaceDN w:val="0"/>
        <w:adjustRightInd w:val="0"/>
        <w:spacing w:after="0" w:line="240" w:lineRule="auto"/>
        <w:jc w:val="both"/>
        <w:rPr>
          <w:rFonts w:ascii="Arial" w:hAnsi="Arial" w:cs="Arial"/>
          <w:sz w:val="24"/>
          <w:szCs w:val="24"/>
        </w:rPr>
      </w:pPr>
    </w:p>
    <w:p w:rsidR="00D75CF0" w:rsidRDefault="005B3367" w:rsidP="00FD716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Un ambiente inquinato da particolato atmosferico presenta una diminuzione della visibilità atmosferica e una propensione alla formazione di nebbie.</w:t>
      </w:r>
    </w:p>
    <w:p w:rsidR="005B3367" w:rsidRDefault="005B3367" w:rsidP="00FD716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Un’ esposizione di breve durata a elevate concentrazioni di polveri contenenti metalli</w:t>
      </w:r>
      <w:r w:rsidR="002975BF">
        <w:rPr>
          <w:rFonts w:ascii="Arial" w:hAnsi="Arial" w:cs="Arial"/>
          <w:sz w:val="24"/>
          <w:szCs w:val="24"/>
        </w:rPr>
        <w:t xml:space="preserve"> può provocare infiammazione delle vie respiratorie,come crisi di asma, o inficiare sul sistema cardiocircolatorio.</w:t>
      </w:r>
    </w:p>
    <w:p w:rsidR="002975BF" w:rsidRPr="00FD7161" w:rsidRDefault="002975BF" w:rsidP="00FD7161">
      <w:pPr>
        <w:autoSpaceDE w:val="0"/>
        <w:autoSpaceDN w:val="0"/>
        <w:adjustRightInd w:val="0"/>
        <w:spacing w:after="0" w:line="240" w:lineRule="auto"/>
        <w:jc w:val="both"/>
        <w:rPr>
          <w:rFonts w:ascii="Arial" w:hAnsi="Arial" w:cs="Arial"/>
          <w:sz w:val="24"/>
          <w:szCs w:val="24"/>
        </w:rPr>
      </w:pPr>
    </w:p>
    <w:p w:rsidR="00D75CF0" w:rsidRPr="00FD7161" w:rsidRDefault="00D75CF0" w:rsidP="00FD7161">
      <w:pPr>
        <w:autoSpaceDE w:val="0"/>
        <w:autoSpaceDN w:val="0"/>
        <w:adjustRightInd w:val="0"/>
        <w:spacing w:after="0" w:line="240" w:lineRule="auto"/>
        <w:jc w:val="both"/>
        <w:rPr>
          <w:rFonts w:ascii="Arial" w:hAnsi="Arial" w:cs="Arial"/>
          <w:sz w:val="24"/>
          <w:szCs w:val="24"/>
        </w:rPr>
      </w:pPr>
      <w:r w:rsidRPr="00FD7161">
        <w:rPr>
          <w:rFonts w:ascii="Arial" w:hAnsi="Arial" w:cs="Arial"/>
          <w:sz w:val="24"/>
          <w:szCs w:val="24"/>
        </w:rPr>
        <w:t>Parametro di valutazione: - Media giornaliera</w:t>
      </w:r>
    </w:p>
    <w:p w:rsidR="00D75CF0" w:rsidRDefault="00D75CF0" w:rsidP="00FD7161">
      <w:pPr>
        <w:autoSpaceDE w:val="0"/>
        <w:autoSpaceDN w:val="0"/>
        <w:adjustRightInd w:val="0"/>
        <w:spacing w:after="0" w:line="240" w:lineRule="auto"/>
        <w:jc w:val="both"/>
        <w:rPr>
          <w:rFonts w:ascii="Arial" w:hAnsi="Arial" w:cs="Arial"/>
          <w:sz w:val="24"/>
          <w:szCs w:val="24"/>
        </w:rPr>
      </w:pPr>
      <w:r w:rsidRPr="00FD7161">
        <w:rPr>
          <w:rFonts w:ascii="Arial" w:hAnsi="Arial" w:cs="Arial"/>
          <w:sz w:val="24"/>
          <w:szCs w:val="24"/>
        </w:rPr>
        <w:t>Valore limite: </w:t>
      </w:r>
      <w:r w:rsidRPr="00A340E2">
        <w:rPr>
          <w:rFonts w:ascii="Arial" w:hAnsi="Arial" w:cs="Arial"/>
          <w:b/>
          <w:sz w:val="24"/>
          <w:szCs w:val="24"/>
        </w:rPr>
        <w:t>50µg/</w:t>
      </w:r>
      <w:proofErr w:type="spellStart"/>
      <w:r w:rsidRPr="00A340E2">
        <w:rPr>
          <w:rFonts w:ascii="Arial" w:hAnsi="Arial" w:cs="Arial"/>
          <w:b/>
          <w:sz w:val="24"/>
          <w:szCs w:val="24"/>
        </w:rPr>
        <w:t>m³</w:t>
      </w:r>
      <w:proofErr w:type="spellEnd"/>
      <w:r w:rsidR="0019161F" w:rsidRPr="00FD7161">
        <w:rPr>
          <w:rFonts w:ascii="Arial" w:hAnsi="Arial" w:cs="Arial"/>
          <w:sz w:val="24"/>
          <w:szCs w:val="24"/>
        </w:rPr>
        <w:t xml:space="preserve"> </w:t>
      </w:r>
    </w:p>
    <w:p w:rsidR="0019161F" w:rsidRDefault="0019161F" w:rsidP="00FD7161">
      <w:pPr>
        <w:autoSpaceDE w:val="0"/>
        <w:autoSpaceDN w:val="0"/>
        <w:adjustRightInd w:val="0"/>
        <w:spacing w:after="0" w:line="240" w:lineRule="auto"/>
        <w:jc w:val="both"/>
        <w:rPr>
          <w:rFonts w:ascii="Arial" w:hAnsi="Arial" w:cs="Arial"/>
          <w:sz w:val="24"/>
          <w:szCs w:val="24"/>
        </w:rPr>
      </w:pPr>
    </w:p>
    <w:p w:rsidR="001D0E85" w:rsidRPr="00FD7161" w:rsidRDefault="007F03F8" w:rsidP="001D0E85">
      <w:pPr>
        <w:autoSpaceDE w:val="0"/>
        <w:autoSpaceDN w:val="0"/>
        <w:adjustRightInd w:val="0"/>
        <w:spacing w:after="0" w:line="240" w:lineRule="auto"/>
        <w:jc w:val="center"/>
        <w:rPr>
          <w:rFonts w:ascii="Arial" w:hAnsi="Arial" w:cs="Arial"/>
          <w:sz w:val="24"/>
          <w:szCs w:val="24"/>
        </w:rPr>
      </w:pPr>
      <w:r w:rsidRPr="007F03F8">
        <w:rPr>
          <w:rFonts w:ascii="Arial" w:hAnsi="Arial" w:cs="Arial"/>
          <w:noProof/>
          <w:sz w:val="24"/>
          <w:szCs w:val="24"/>
          <w:lang w:eastAsia="it-IT"/>
        </w:rPr>
        <w:drawing>
          <wp:inline distT="0" distB="0" distL="0" distR="0">
            <wp:extent cx="5486400" cy="3200400"/>
            <wp:effectExtent l="19050" t="0" r="19050" b="0"/>
            <wp:docPr id="44205994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161F" w:rsidRDefault="0019161F" w:rsidP="00F64C95">
      <w:pPr>
        <w:pStyle w:val="NormaleWeb"/>
        <w:shd w:val="clear" w:color="auto" w:fill="FFFFFF"/>
        <w:spacing w:before="0" w:beforeAutospacing="0" w:after="0" w:afterAutospacing="0"/>
        <w:jc w:val="both"/>
        <w:rPr>
          <w:rFonts w:ascii="Arial" w:hAnsi="Arial" w:cs="Arial"/>
          <w:b/>
          <w:color w:val="000000"/>
          <w:szCs w:val="14"/>
        </w:rPr>
      </w:pPr>
    </w:p>
    <w:p w:rsidR="0019161F" w:rsidRPr="0019161F" w:rsidRDefault="00174891" w:rsidP="00F64C95">
      <w:pPr>
        <w:pStyle w:val="Normale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Data di creazione: 02</w:t>
      </w:r>
      <w:r w:rsidR="00B02FAA">
        <w:rPr>
          <w:rFonts w:ascii="Arial" w:hAnsi="Arial" w:cs="Arial"/>
          <w:b/>
          <w:color w:val="000000"/>
          <w:sz w:val="22"/>
          <w:szCs w:val="22"/>
        </w:rPr>
        <w:t>/0</w:t>
      </w:r>
      <w:r>
        <w:rPr>
          <w:rFonts w:ascii="Arial" w:hAnsi="Arial" w:cs="Arial"/>
          <w:b/>
          <w:color w:val="000000"/>
          <w:sz w:val="22"/>
          <w:szCs w:val="22"/>
        </w:rPr>
        <w:t>4</w:t>
      </w:r>
      <w:r w:rsidR="0019161F" w:rsidRPr="0019161F">
        <w:rPr>
          <w:rFonts w:ascii="Arial" w:hAnsi="Arial" w:cs="Arial"/>
          <w:b/>
          <w:color w:val="000000"/>
          <w:sz w:val="22"/>
          <w:szCs w:val="22"/>
        </w:rPr>
        <w:t>/202</w:t>
      </w:r>
      <w:r w:rsidR="008D296F">
        <w:rPr>
          <w:rFonts w:ascii="Arial" w:hAnsi="Arial" w:cs="Arial"/>
          <w:b/>
          <w:color w:val="000000"/>
          <w:sz w:val="22"/>
          <w:szCs w:val="22"/>
        </w:rPr>
        <w:t>5</w:t>
      </w:r>
      <w:r w:rsidR="0019161F" w:rsidRPr="0019161F">
        <w:rPr>
          <w:rFonts w:ascii="Arial" w:hAnsi="Arial" w:cs="Arial"/>
          <w:b/>
          <w:color w:val="000000"/>
          <w:sz w:val="22"/>
          <w:szCs w:val="22"/>
        </w:rPr>
        <w:t xml:space="preserve"> </w:t>
      </w:r>
    </w:p>
    <w:p w:rsidR="0019161F" w:rsidRPr="0019161F" w:rsidRDefault="0019161F" w:rsidP="00F64C95">
      <w:pPr>
        <w:pStyle w:val="NormaleWeb"/>
        <w:shd w:val="clear" w:color="auto" w:fill="FFFFFF"/>
        <w:spacing w:before="0" w:beforeAutospacing="0" w:after="0" w:afterAutospacing="0"/>
        <w:jc w:val="both"/>
        <w:rPr>
          <w:rFonts w:ascii="Arial" w:hAnsi="Arial" w:cs="Arial"/>
          <w:color w:val="000000"/>
          <w:sz w:val="22"/>
          <w:szCs w:val="22"/>
        </w:rPr>
      </w:pPr>
      <w:r w:rsidRPr="0019161F">
        <w:rPr>
          <w:rFonts w:ascii="Arial" w:hAnsi="Arial" w:cs="Arial"/>
          <w:color w:val="000000"/>
          <w:sz w:val="22"/>
          <w:szCs w:val="22"/>
        </w:rPr>
        <w:t xml:space="preserve">(fonte dati tabella: </w:t>
      </w:r>
      <w:r w:rsidR="000973D6" w:rsidRPr="00121369">
        <w:rPr>
          <w:rFonts w:ascii="Arial" w:hAnsi="Arial" w:cs="Arial"/>
          <w:color w:val="0000FF"/>
          <w:sz w:val="22"/>
          <w:szCs w:val="22"/>
        </w:rPr>
        <w:t>http://old.arpa.puglia.it/web/guest/qariainq2</w:t>
      </w:r>
      <w:r w:rsidRPr="00AE16E3">
        <w:rPr>
          <w:rFonts w:ascii="Arial" w:hAnsi="Arial" w:cs="Arial"/>
          <w:sz w:val="22"/>
          <w:szCs w:val="22"/>
        </w:rPr>
        <w:t>)</w:t>
      </w:r>
    </w:p>
    <w:p w:rsidR="00511D57" w:rsidRPr="00633E1A" w:rsidRDefault="00511D57" w:rsidP="00F64C95">
      <w:pPr>
        <w:pStyle w:val="NormaleWeb"/>
        <w:shd w:val="clear" w:color="auto" w:fill="FFFFFF"/>
        <w:spacing w:before="0" w:beforeAutospacing="0" w:after="0" w:afterAutospacing="0"/>
        <w:jc w:val="both"/>
        <w:rPr>
          <w:rFonts w:ascii="Arial" w:hAnsi="Arial" w:cs="Arial"/>
          <w:b/>
          <w:bCs/>
          <w:i/>
          <w:sz w:val="28"/>
          <w:szCs w:val="14"/>
        </w:rPr>
      </w:pPr>
      <w:r w:rsidRPr="00633E1A">
        <w:rPr>
          <w:rFonts w:ascii="Arial" w:hAnsi="Arial" w:cs="Arial"/>
          <w:b/>
          <w:bCs/>
          <w:i/>
          <w:sz w:val="28"/>
          <w:szCs w:val="14"/>
        </w:rPr>
        <w:lastRenderedPageBreak/>
        <w:t>NO</w:t>
      </w:r>
      <w:r w:rsidRPr="00633E1A">
        <w:rPr>
          <w:rFonts w:ascii="Arial" w:hAnsi="Arial" w:cs="Arial"/>
          <w:b/>
          <w:bCs/>
          <w:i/>
          <w:sz w:val="28"/>
          <w:szCs w:val="14"/>
          <w:vertAlign w:val="subscript"/>
        </w:rPr>
        <w:t>2</w:t>
      </w:r>
      <w:r w:rsidRPr="00633E1A">
        <w:rPr>
          <w:rFonts w:ascii="Arial" w:hAnsi="Arial" w:cs="Arial"/>
          <w:b/>
          <w:bCs/>
          <w:i/>
          <w:sz w:val="28"/>
          <w:szCs w:val="14"/>
        </w:rPr>
        <w:t xml:space="preserve"> (Biossi</w:t>
      </w:r>
      <w:r w:rsidR="00BD60E3" w:rsidRPr="00633E1A">
        <w:rPr>
          <w:rFonts w:ascii="Arial" w:hAnsi="Arial" w:cs="Arial"/>
          <w:b/>
          <w:bCs/>
          <w:i/>
          <w:sz w:val="28"/>
          <w:szCs w:val="14"/>
        </w:rPr>
        <w:t xml:space="preserve">do </w:t>
      </w:r>
      <w:r w:rsidRPr="00633E1A">
        <w:rPr>
          <w:rFonts w:ascii="Arial" w:hAnsi="Arial" w:cs="Arial"/>
          <w:b/>
          <w:bCs/>
          <w:i/>
          <w:sz w:val="28"/>
          <w:szCs w:val="14"/>
        </w:rPr>
        <w:t>di azoto)</w:t>
      </w:r>
    </w:p>
    <w:p w:rsidR="00511D57" w:rsidRDefault="00511D57" w:rsidP="00F64C95">
      <w:pPr>
        <w:pStyle w:val="NormaleWeb"/>
        <w:shd w:val="clear" w:color="auto" w:fill="FFFFFF"/>
        <w:spacing w:before="0" w:beforeAutospacing="0" w:after="0" w:afterAutospacing="0"/>
        <w:jc w:val="both"/>
        <w:rPr>
          <w:rFonts w:ascii="Arial" w:hAnsi="Arial" w:cs="Arial"/>
          <w:color w:val="000000"/>
          <w:szCs w:val="14"/>
        </w:rPr>
      </w:pPr>
    </w:p>
    <w:p w:rsidR="00677F07" w:rsidRDefault="00677F07" w:rsidP="00F64C95">
      <w:pPr>
        <w:pStyle w:val="NormaleWeb"/>
        <w:shd w:val="clear" w:color="auto" w:fill="FFFFFF"/>
        <w:spacing w:before="0" w:beforeAutospacing="0" w:after="0" w:afterAutospacing="0"/>
        <w:jc w:val="both"/>
        <w:rPr>
          <w:rFonts w:ascii="Arial" w:hAnsi="Arial" w:cs="Arial"/>
          <w:color w:val="000000"/>
          <w:szCs w:val="14"/>
        </w:rPr>
      </w:pPr>
      <w:r w:rsidRPr="00677F07">
        <w:rPr>
          <w:rFonts w:ascii="Arial" w:hAnsi="Arial" w:cs="Arial"/>
          <w:color w:val="000000"/>
          <w:szCs w:val="14"/>
        </w:rPr>
        <w:t>Il biossido di azoto è un gas di colore rosso bruno, di odore pungente e altamente tossico.</w:t>
      </w:r>
      <w:r>
        <w:rPr>
          <w:rFonts w:ascii="Arial" w:hAnsi="Arial" w:cs="Arial"/>
          <w:color w:val="000000"/>
          <w:szCs w:val="14"/>
        </w:rPr>
        <w:t xml:space="preserve"> </w:t>
      </w:r>
    </w:p>
    <w:p w:rsidR="00340887" w:rsidRDefault="00677F07" w:rsidP="00F64C95">
      <w:pPr>
        <w:pStyle w:val="NormaleWeb"/>
        <w:shd w:val="clear" w:color="auto" w:fill="FFFFFF"/>
        <w:spacing w:before="0" w:beforeAutospacing="0" w:after="0" w:afterAutospacing="0"/>
        <w:jc w:val="both"/>
        <w:rPr>
          <w:rFonts w:ascii="Arial" w:hAnsi="Arial" w:cs="Arial"/>
          <w:bCs/>
          <w:color w:val="000000"/>
          <w:szCs w:val="14"/>
        </w:rPr>
      </w:pPr>
      <w:r w:rsidRPr="00677F07">
        <w:rPr>
          <w:rFonts w:ascii="Arial" w:hAnsi="Arial" w:cs="Arial"/>
          <w:bCs/>
          <w:color w:val="000000"/>
          <w:szCs w:val="14"/>
        </w:rPr>
        <w:t xml:space="preserve">E’ un energico ossidante, molto reattivo </w:t>
      </w:r>
      <w:r>
        <w:rPr>
          <w:rFonts w:ascii="Arial" w:hAnsi="Arial" w:cs="Arial"/>
          <w:bCs/>
          <w:color w:val="000000"/>
          <w:szCs w:val="14"/>
        </w:rPr>
        <w:t>e quindi altamente corrosivo, ed è</w:t>
      </w:r>
      <w:r w:rsidRPr="00677F07">
        <w:rPr>
          <w:rFonts w:ascii="Arial" w:hAnsi="Arial" w:cs="Arial"/>
          <w:bCs/>
          <w:color w:val="000000"/>
          <w:szCs w:val="14"/>
        </w:rPr>
        <w:t xml:space="preserve"> parzialmente solubile in acqua.</w:t>
      </w:r>
      <w:r>
        <w:rPr>
          <w:rFonts w:ascii="Arial" w:hAnsi="Arial" w:cs="Arial"/>
          <w:bCs/>
          <w:color w:val="000000"/>
          <w:szCs w:val="14"/>
        </w:rPr>
        <w:t xml:space="preserve"> </w:t>
      </w:r>
    </w:p>
    <w:p w:rsidR="002B75A5" w:rsidRDefault="002B75A5" w:rsidP="00F64C95">
      <w:pPr>
        <w:pStyle w:val="NormaleWeb"/>
        <w:shd w:val="clear" w:color="auto" w:fill="FFFFFF"/>
        <w:spacing w:before="0" w:beforeAutospacing="0" w:after="0" w:afterAutospacing="0"/>
        <w:jc w:val="both"/>
        <w:rPr>
          <w:rFonts w:ascii="Arial" w:hAnsi="Arial" w:cs="Arial"/>
          <w:bCs/>
          <w:color w:val="000000"/>
          <w:szCs w:val="14"/>
        </w:rPr>
      </w:pPr>
    </w:p>
    <w:p w:rsidR="00677F07" w:rsidRDefault="00677F07" w:rsidP="00F64C95">
      <w:pPr>
        <w:pStyle w:val="NormaleWeb"/>
        <w:shd w:val="clear" w:color="auto" w:fill="FFFFFF"/>
        <w:spacing w:before="0" w:beforeAutospacing="0" w:after="0" w:afterAutospacing="0"/>
        <w:jc w:val="both"/>
        <w:rPr>
          <w:rFonts w:ascii="Arial" w:hAnsi="Arial" w:cs="Arial"/>
          <w:bCs/>
          <w:color w:val="000000"/>
          <w:szCs w:val="14"/>
        </w:rPr>
      </w:pPr>
      <w:r w:rsidRPr="00677F07">
        <w:rPr>
          <w:rFonts w:ascii="Arial" w:hAnsi="Arial" w:cs="Arial"/>
          <w:bCs/>
          <w:color w:val="000000"/>
          <w:szCs w:val="14"/>
        </w:rPr>
        <w:t>Il biossido di azoto si forma in massima parte in atmosfera per ossidazione del monossido (NO), inquinante principale che si forma nei processi di</w:t>
      </w:r>
      <w:r w:rsidR="00AC086E">
        <w:rPr>
          <w:rFonts w:ascii="Arial" w:hAnsi="Arial" w:cs="Arial"/>
          <w:bCs/>
          <w:color w:val="000000"/>
          <w:szCs w:val="14"/>
        </w:rPr>
        <w:t xml:space="preserve"> decomposizioni organiche anaerobiche o incendi</w:t>
      </w:r>
      <w:r w:rsidRPr="00677F07">
        <w:rPr>
          <w:rFonts w:ascii="Arial" w:hAnsi="Arial" w:cs="Arial"/>
          <w:bCs/>
          <w:color w:val="000000"/>
          <w:szCs w:val="14"/>
        </w:rPr>
        <w:t>. Le </w:t>
      </w:r>
      <w:r w:rsidRPr="00677F07">
        <w:rPr>
          <w:rFonts w:ascii="Arial" w:hAnsi="Arial" w:cs="Arial"/>
          <w:bCs/>
          <w:szCs w:val="14"/>
        </w:rPr>
        <w:t>emissioni</w:t>
      </w:r>
      <w:r w:rsidRPr="00677F07">
        <w:rPr>
          <w:rFonts w:ascii="Arial" w:hAnsi="Arial" w:cs="Arial"/>
          <w:bCs/>
          <w:color w:val="000000"/>
          <w:szCs w:val="14"/>
        </w:rPr>
        <w:t> da fonti antropiche derivano sia da processi di combustione (centrali termoelettriche, riscaldamento, traffico), che da processi produttivi senza combustione (produzione di acido nitrico, fertilizzanti azotati, ecc.)</w:t>
      </w:r>
    </w:p>
    <w:p w:rsidR="00677F07" w:rsidRDefault="00677F07" w:rsidP="00F64C95">
      <w:pPr>
        <w:pStyle w:val="NormaleWeb"/>
        <w:shd w:val="clear" w:color="auto" w:fill="FFFFFF"/>
        <w:spacing w:before="0" w:beforeAutospacing="0" w:after="0" w:afterAutospacing="0"/>
        <w:jc w:val="both"/>
        <w:rPr>
          <w:rFonts w:ascii="Arial" w:hAnsi="Arial" w:cs="Arial"/>
          <w:bCs/>
          <w:color w:val="000000"/>
          <w:szCs w:val="14"/>
        </w:rPr>
      </w:pPr>
    </w:p>
    <w:p w:rsidR="002B75A5" w:rsidRDefault="002B75A5" w:rsidP="00F64C95">
      <w:pPr>
        <w:pStyle w:val="NormaleWeb"/>
        <w:shd w:val="clear" w:color="auto" w:fill="FFFFFF"/>
        <w:spacing w:before="0" w:beforeAutospacing="0" w:after="0" w:afterAutospacing="0"/>
        <w:jc w:val="both"/>
        <w:rPr>
          <w:rFonts w:ascii="Arial" w:hAnsi="Arial" w:cs="Arial"/>
          <w:bCs/>
          <w:color w:val="000000"/>
          <w:szCs w:val="14"/>
        </w:rPr>
      </w:pPr>
      <w:r>
        <w:rPr>
          <w:rFonts w:ascii="Arial" w:hAnsi="Arial" w:cs="Arial"/>
          <w:bCs/>
          <w:color w:val="000000"/>
          <w:szCs w:val="14"/>
        </w:rPr>
        <w:t>Svolge un ruolo fondamentale ne</w:t>
      </w:r>
      <w:r w:rsidRPr="002B75A5">
        <w:rPr>
          <w:rFonts w:ascii="Arial" w:hAnsi="Arial" w:cs="Arial"/>
          <w:bCs/>
          <w:color w:val="000000"/>
          <w:szCs w:val="14"/>
        </w:rPr>
        <w:t xml:space="preserve">lla formazione dello smog fotochimico, come precursore dell'ozono troposferico </w:t>
      </w:r>
      <w:r w:rsidRPr="00677F07">
        <w:rPr>
          <w:rFonts w:ascii="Arial" w:hAnsi="Arial" w:cs="Arial"/>
          <w:bCs/>
          <w:color w:val="000000"/>
          <w:szCs w:val="14"/>
        </w:rPr>
        <w:t>O</w:t>
      </w:r>
      <w:r w:rsidRPr="00677F07">
        <w:rPr>
          <w:rFonts w:ascii="Arial" w:hAnsi="Arial" w:cs="Arial"/>
          <w:bCs/>
          <w:color w:val="000000"/>
          <w:szCs w:val="14"/>
          <w:vertAlign w:val="subscript"/>
        </w:rPr>
        <w:t>3</w:t>
      </w:r>
      <w:r w:rsidRPr="002B75A5">
        <w:rPr>
          <w:rFonts w:ascii="Arial" w:hAnsi="Arial" w:cs="Arial"/>
          <w:bCs/>
          <w:color w:val="000000"/>
          <w:szCs w:val="14"/>
        </w:rPr>
        <w:t>, e contribuisce, trasformandosi in acido nitrico, al fenomeno delle "piogge acide"</w:t>
      </w:r>
      <w:r w:rsidR="00D34E4C">
        <w:rPr>
          <w:rFonts w:ascii="Arial" w:hAnsi="Arial" w:cs="Arial"/>
          <w:bCs/>
          <w:color w:val="000000"/>
          <w:szCs w:val="14"/>
        </w:rPr>
        <w:t xml:space="preserve"> che, tra le altre cose, porta alla senescenza e alla caduta delle foglie più giovani.</w:t>
      </w:r>
      <w:r w:rsidR="00760CAC">
        <w:rPr>
          <w:rFonts w:ascii="Arial" w:hAnsi="Arial" w:cs="Arial"/>
          <w:bCs/>
          <w:color w:val="000000"/>
          <w:szCs w:val="14"/>
        </w:rPr>
        <w:t xml:space="preserve"> In relazione all’impatto sulla salute, è</w:t>
      </w:r>
      <w:r w:rsidR="00760CAC" w:rsidRPr="00760CAC">
        <w:rPr>
          <w:rFonts w:ascii="Arial" w:hAnsi="Arial" w:cs="Arial"/>
          <w:bCs/>
          <w:color w:val="000000"/>
          <w:szCs w:val="14"/>
        </w:rPr>
        <w:t xml:space="preserve"> un gas irritante per l'apparato respiratorio e per gli occhi che può causare bronchiti</w:t>
      </w:r>
      <w:r w:rsidR="00760CAC">
        <w:rPr>
          <w:rFonts w:ascii="Arial" w:hAnsi="Arial" w:cs="Arial"/>
          <w:bCs/>
          <w:color w:val="000000"/>
          <w:szCs w:val="14"/>
        </w:rPr>
        <w:t>,</w:t>
      </w:r>
      <w:r w:rsidR="00760CAC" w:rsidRPr="00760CAC">
        <w:rPr>
          <w:rFonts w:ascii="Arial" w:hAnsi="Arial" w:cs="Arial"/>
          <w:bCs/>
          <w:color w:val="000000"/>
          <w:szCs w:val="14"/>
        </w:rPr>
        <w:t xml:space="preserve"> fino anche a edemi polmonari e decesso.</w:t>
      </w:r>
    </w:p>
    <w:p w:rsidR="002B75A5" w:rsidRPr="00677F07" w:rsidRDefault="002B75A5" w:rsidP="00F64C95">
      <w:pPr>
        <w:pStyle w:val="NormaleWeb"/>
        <w:shd w:val="clear" w:color="auto" w:fill="FFFFFF"/>
        <w:spacing w:before="0" w:beforeAutospacing="0" w:after="0" w:afterAutospacing="0"/>
        <w:jc w:val="both"/>
        <w:rPr>
          <w:rFonts w:ascii="Arial" w:hAnsi="Arial" w:cs="Arial"/>
          <w:bCs/>
          <w:color w:val="000000"/>
          <w:szCs w:val="14"/>
        </w:rPr>
      </w:pPr>
    </w:p>
    <w:p w:rsidR="00340887" w:rsidRPr="00340887" w:rsidRDefault="00340887" w:rsidP="00F64C95">
      <w:pPr>
        <w:pStyle w:val="NormaleWeb"/>
        <w:shd w:val="clear" w:color="auto" w:fill="FFFFFF"/>
        <w:spacing w:before="0" w:beforeAutospacing="0" w:after="0" w:afterAutospacing="0"/>
        <w:jc w:val="both"/>
        <w:rPr>
          <w:rFonts w:ascii="Arial" w:hAnsi="Arial" w:cs="Arial"/>
          <w:color w:val="000000"/>
          <w:szCs w:val="14"/>
        </w:rPr>
      </w:pPr>
      <w:r w:rsidRPr="00340887">
        <w:rPr>
          <w:rFonts w:ascii="Arial" w:hAnsi="Arial" w:cs="Arial"/>
          <w:color w:val="000000"/>
          <w:szCs w:val="14"/>
        </w:rPr>
        <w:t>Parametro di valutazione:</w:t>
      </w:r>
      <w:r>
        <w:rPr>
          <w:rFonts w:ascii="Arial" w:hAnsi="Arial" w:cs="Arial"/>
          <w:color w:val="000000"/>
          <w:szCs w:val="14"/>
        </w:rPr>
        <w:t xml:space="preserve"> </w:t>
      </w:r>
      <w:r w:rsidRPr="00340887">
        <w:rPr>
          <w:rFonts w:ascii="Arial" w:hAnsi="Arial" w:cs="Arial"/>
          <w:color w:val="000000"/>
          <w:szCs w:val="14"/>
        </w:rPr>
        <w:t>- Massimo giornaliero</w:t>
      </w:r>
    </w:p>
    <w:p w:rsidR="00511D57" w:rsidRDefault="00F64C95" w:rsidP="00F64C95">
      <w:pPr>
        <w:pStyle w:val="NormaleWeb"/>
        <w:shd w:val="clear" w:color="auto" w:fill="FFFFFF"/>
        <w:spacing w:before="0" w:beforeAutospacing="0" w:after="0" w:afterAutospacing="0"/>
        <w:rPr>
          <w:rFonts w:ascii="Arial" w:hAnsi="Arial" w:cs="Arial"/>
          <w:b/>
          <w:color w:val="000000"/>
          <w:szCs w:val="14"/>
        </w:rPr>
      </w:pPr>
      <w:r>
        <w:rPr>
          <w:rFonts w:ascii="Arial" w:hAnsi="Arial" w:cs="Arial"/>
          <w:color w:val="000000"/>
          <w:szCs w:val="14"/>
        </w:rPr>
        <w:t xml:space="preserve">Valore </w:t>
      </w:r>
      <w:r w:rsidR="00340887" w:rsidRPr="00340887">
        <w:rPr>
          <w:rFonts w:ascii="Arial" w:hAnsi="Arial" w:cs="Arial"/>
          <w:color w:val="000000"/>
          <w:szCs w:val="14"/>
        </w:rPr>
        <w:t>limite: </w:t>
      </w:r>
      <w:r w:rsidR="00340887" w:rsidRPr="00340887">
        <w:rPr>
          <w:rFonts w:ascii="Arial" w:hAnsi="Arial" w:cs="Arial"/>
          <w:b/>
          <w:color w:val="000000"/>
          <w:szCs w:val="14"/>
        </w:rPr>
        <w:t>200µg/</w:t>
      </w:r>
      <w:proofErr w:type="spellStart"/>
      <w:r w:rsidR="00340887" w:rsidRPr="00340887">
        <w:rPr>
          <w:rFonts w:ascii="Arial" w:hAnsi="Arial" w:cs="Arial"/>
          <w:b/>
          <w:color w:val="000000"/>
          <w:szCs w:val="14"/>
        </w:rPr>
        <w:t>m³</w:t>
      </w:r>
      <w:proofErr w:type="spellEnd"/>
      <w:r w:rsidR="00340887" w:rsidRPr="00340887">
        <w:rPr>
          <w:rFonts w:ascii="Arial" w:hAnsi="Arial" w:cs="Arial"/>
          <w:color w:val="000000"/>
          <w:szCs w:val="14"/>
        </w:rPr>
        <w:br/>
        <w:t>Soglia di allarme: </w:t>
      </w:r>
      <w:r w:rsidR="00340887" w:rsidRPr="00340887">
        <w:rPr>
          <w:rFonts w:ascii="Arial" w:hAnsi="Arial" w:cs="Arial"/>
          <w:b/>
          <w:color w:val="000000"/>
          <w:szCs w:val="14"/>
        </w:rPr>
        <w:t>400µg/</w:t>
      </w:r>
      <w:proofErr w:type="spellStart"/>
      <w:r w:rsidR="00340887" w:rsidRPr="00340887">
        <w:rPr>
          <w:rFonts w:ascii="Arial" w:hAnsi="Arial" w:cs="Arial"/>
          <w:b/>
          <w:color w:val="000000"/>
          <w:szCs w:val="14"/>
        </w:rPr>
        <w:t>m³</w:t>
      </w:r>
      <w:proofErr w:type="spellEnd"/>
      <w:r w:rsidR="00340887">
        <w:rPr>
          <w:rFonts w:ascii="Arial" w:hAnsi="Arial" w:cs="Arial"/>
          <w:color w:val="000000"/>
          <w:szCs w:val="14"/>
        </w:rPr>
        <w:t xml:space="preserve"> </w:t>
      </w:r>
      <w:r w:rsidR="00511D57">
        <w:rPr>
          <w:rFonts w:ascii="Arial" w:hAnsi="Arial" w:cs="Arial"/>
          <w:b/>
          <w:color w:val="000000"/>
          <w:szCs w:val="14"/>
        </w:rPr>
        <w:t xml:space="preserve"> </w:t>
      </w:r>
    </w:p>
    <w:p w:rsidR="00511D57" w:rsidRDefault="00511D57" w:rsidP="00F64C95">
      <w:pPr>
        <w:pStyle w:val="NormaleWeb"/>
        <w:shd w:val="clear" w:color="auto" w:fill="FFFFFF"/>
        <w:spacing w:before="0" w:beforeAutospacing="0" w:after="0" w:afterAutospacing="0"/>
        <w:jc w:val="both"/>
        <w:rPr>
          <w:rFonts w:ascii="Arial" w:hAnsi="Arial" w:cs="Arial"/>
          <w:b/>
          <w:color w:val="000000"/>
          <w:szCs w:val="14"/>
        </w:rPr>
      </w:pPr>
    </w:p>
    <w:p w:rsidR="00A340E2" w:rsidRDefault="007F03F8" w:rsidP="00A340E2">
      <w:pPr>
        <w:pStyle w:val="NormaleWeb"/>
        <w:shd w:val="clear" w:color="auto" w:fill="FFFFFF"/>
        <w:spacing w:before="0" w:beforeAutospacing="0" w:after="0" w:afterAutospacing="0"/>
        <w:jc w:val="center"/>
        <w:rPr>
          <w:rFonts w:ascii="Arial" w:hAnsi="Arial" w:cs="Arial"/>
          <w:b/>
          <w:color w:val="000000"/>
          <w:szCs w:val="14"/>
        </w:rPr>
      </w:pPr>
      <w:r w:rsidRPr="007F03F8">
        <w:rPr>
          <w:rFonts w:ascii="Arial" w:hAnsi="Arial" w:cs="Arial"/>
          <w:b/>
          <w:noProof/>
          <w:color w:val="000000"/>
          <w:szCs w:val="14"/>
        </w:rPr>
        <w:drawing>
          <wp:inline distT="0" distB="0" distL="0" distR="0">
            <wp:extent cx="5486400" cy="3200400"/>
            <wp:effectExtent l="19050" t="0" r="19050" b="0"/>
            <wp:docPr id="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0887" w:rsidRDefault="00340887" w:rsidP="00F64C95">
      <w:pPr>
        <w:pStyle w:val="NormaleWeb"/>
        <w:shd w:val="clear" w:color="auto" w:fill="FFFFFF"/>
        <w:spacing w:before="0" w:beforeAutospacing="0" w:after="0" w:afterAutospacing="0"/>
        <w:jc w:val="both"/>
        <w:rPr>
          <w:rFonts w:ascii="Arial" w:hAnsi="Arial" w:cs="Arial"/>
          <w:b/>
          <w:color w:val="000000"/>
          <w:szCs w:val="14"/>
        </w:rPr>
      </w:pPr>
    </w:p>
    <w:p w:rsidR="00511D57" w:rsidRPr="0019161F" w:rsidRDefault="00174891" w:rsidP="00F64C95">
      <w:pPr>
        <w:pStyle w:val="Normale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Data di creazione: 02</w:t>
      </w:r>
      <w:r w:rsidR="008D296F">
        <w:rPr>
          <w:rFonts w:ascii="Arial" w:hAnsi="Arial" w:cs="Arial"/>
          <w:b/>
          <w:color w:val="000000"/>
          <w:sz w:val="22"/>
          <w:szCs w:val="22"/>
        </w:rPr>
        <w:t>/0</w:t>
      </w:r>
      <w:r>
        <w:rPr>
          <w:rFonts w:ascii="Arial" w:hAnsi="Arial" w:cs="Arial"/>
          <w:b/>
          <w:color w:val="000000"/>
          <w:sz w:val="22"/>
          <w:szCs w:val="22"/>
        </w:rPr>
        <w:t>4</w:t>
      </w:r>
      <w:r w:rsidR="00511D57" w:rsidRPr="0019161F">
        <w:rPr>
          <w:rFonts w:ascii="Arial" w:hAnsi="Arial" w:cs="Arial"/>
          <w:b/>
          <w:color w:val="000000"/>
          <w:sz w:val="22"/>
          <w:szCs w:val="22"/>
        </w:rPr>
        <w:t>/202</w:t>
      </w:r>
      <w:r w:rsidR="008D296F">
        <w:rPr>
          <w:rFonts w:ascii="Arial" w:hAnsi="Arial" w:cs="Arial"/>
          <w:b/>
          <w:color w:val="000000"/>
          <w:sz w:val="22"/>
          <w:szCs w:val="22"/>
        </w:rPr>
        <w:t>5</w:t>
      </w:r>
      <w:r w:rsidR="00511D57" w:rsidRPr="0019161F">
        <w:rPr>
          <w:rFonts w:ascii="Arial" w:hAnsi="Arial" w:cs="Arial"/>
          <w:b/>
          <w:color w:val="000000"/>
          <w:sz w:val="22"/>
          <w:szCs w:val="22"/>
        </w:rPr>
        <w:t xml:space="preserve"> </w:t>
      </w:r>
    </w:p>
    <w:p w:rsidR="00511D57" w:rsidRPr="0019161F" w:rsidRDefault="00511D57" w:rsidP="00F64C95">
      <w:pPr>
        <w:pStyle w:val="NormaleWeb"/>
        <w:shd w:val="clear" w:color="auto" w:fill="FFFFFF"/>
        <w:spacing w:before="0" w:beforeAutospacing="0" w:after="0" w:afterAutospacing="0"/>
        <w:jc w:val="both"/>
        <w:rPr>
          <w:rFonts w:ascii="Arial" w:hAnsi="Arial" w:cs="Arial"/>
          <w:color w:val="000000"/>
          <w:sz w:val="22"/>
          <w:szCs w:val="22"/>
        </w:rPr>
      </w:pPr>
      <w:r w:rsidRPr="0019161F">
        <w:rPr>
          <w:rFonts w:ascii="Arial" w:hAnsi="Arial" w:cs="Arial"/>
          <w:color w:val="000000"/>
          <w:sz w:val="22"/>
          <w:szCs w:val="22"/>
        </w:rPr>
        <w:t xml:space="preserve">(fonte dati tabella: </w:t>
      </w:r>
      <w:hyperlink r:id="rId13" w:history="1">
        <w:r w:rsidR="00AE16E3" w:rsidRPr="006774D9">
          <w:rPr>
            <w:rStyle w:val="Collegamentoipertestuale"/>
            <w:rFonts w:ascii="Arial" w:hAnsi="Arial" w:cs="Arial"/>
            <w:sz w:val="22"/>
            <w:szCs w:val="22"/>
          </w:rPr>
          <w:t>http://old.arpa.puglia.it/web/guest/qariainq2</w:t>
        </w:r>
      </w:hyperlink>
      <w:r w:rsidRPr="00AE16E3">
        <w:rPr>
          <w:rFonts w:ascii="Arial" w:hAnsi="Arial" w:cs="Arial"/>
          <w:sz w:val="22"/>
          <w:szCs w:val="22"/>
        </w:rPr>
        <w:t>)</w:t>
      </w:r>
    </w:p>
    <w:p w:rsidR="006253BC" w:rsidRPr="00633E1A" w:rsidRDefault="006253BC" w:rsidP="00F64C95">
      <w:pPr>
        <w:pStyle w:val="NormaleWeb"/>
        <w:shd w:val="clear" w:color="auto" w:fill="FFFFFF"/>
        <w:spacing w:before="0" w:beforeAutospacing="0" w:after="0" w:afterAutospacing="0"/>
        <w:jc w:val="both"/>
        <w:rPr>
          <w:rFonts w:ascii="Arial" w:hAnsi="Arial" w:cs="Arial"/>
          <w:b/>
          <w:bCs/>
          <w:i/>
          <w:sz w:val="28"/>
          <w:szCs w:val="14"/>
        </w:rPr>
      </w:pPr>
      <w:r w:rsidRPr="00633E1A">
        <w:rPr>
          <w:rFonts w:ascii="Arial" w:hAnsi="Arial" w:cs="Arial"/>
          <w:b/>
          <w:bCs/>
          <w:i/>
          <w:sz w:val="28"/>
          <w:szCs w:val="14"/>
        </w:rPr>
        <w:lastRenderedPageBreak/>
        <w:t>C</w:t>
      </w:r>
      <w:r w:rsidRPr="00633E1A">
        <w:rPr>
          <w:rFonts w:ascii="Arial" w:hAnsi="Arial" w:cs="Arial"/>
          <w:b/>
          <w:bCs/>
          <w:i/>
          <w:sz w:val="28"/>
          <w:szCs w:val="14"/>
          <w:vertAlign w:val="subscript"/>
        </w:rPr>
        <w:t>6</w:t>
      </w:r>
      <w:r w:rsidRPr="00633E1A">
        <w:rPr>
          <w:rFonts w:ascii="Arial" w:hAnsi="Arial" w:cs="Arial"/>
          <w:b/>
          <w:bCs/>
          <w:i/>
          <w:sz w:val="28"/>
          <w:szCs w:val="14"/>
        </w:rPr>
        <w:t>H</w:t>
      </w:r>
      <w:r w:rsidRPr="00633E1A">
        <w:rPr>
          <w:rFonts w:ascii="Arial" w:hAnsi="Arial" w:cs="Arial"/>
          <w:b/>
          <w:bCs/>
          <w:i/>
          <w:sz w:val="28"/>
          <w:szCs w:val="14"/>
          <w:vertAlign w:val="subscript"/>
        </w:rPr>
        <w:t>6</w:t>
      </w:r>
      <w:r w:rsidRPr="00633E1A">
        <w:rPr>
          <w:rFonts w:ascii="Arial" w:hAnsi="Arial" w:cs="Arial"/>
          <w:b/>
          <w:bCs/>
          <w:i/>
          <w:sz w:val="28"/>
          <w:szCs w:val="14"/>
        </w:rPr>
        <w:t xml:space="preserve"> (Benzene)</w:t>
      </w:r>
    </w:p>
    <w:p w:rsidR="006253BC" w:rsidRDefault="006253BC" w:rsidP="00F64C95">
      <w:pPr>
        <w:pStyle w:val="NormaleWeb"/>
        <w:shd w:val="clear" w:color="auto" w:fill="FFFFFF"/>
        <w:spacing w:before="0" w:beforeAutospacing="0" w:after="0" w:afterAutospacing="0"/>
        <w:jc w:val="both"/>
        <w:rPr>
          <w:rFonts w:ascii="Arial" w:hAnsi="Arial" w:cs="Arial"/>
          <w:color w:val="000000"/>
          <w:szCs w:val="14"/>
        </w:rPr>
      </w:pPr>
    </w:p>
    <w:p w:rsidR="001F4DFC" w:rsidRPr="003014C7" w:rsidRDefault="003014C7" w:rsidP="00F64C95">
      <w:pPr>
        <w:pStyle w:val="NormaleWeb"/>
        <w:shd w:val="clear" w:color="auto" w:fill="FFFFFF"/>
        <w:spacing w:before="0" w:beforeAutospacing="0" w:after="0" w:afterAutospacing="0"/>
        <w:jc w:val="both"/>
        <w:rPr>
          <w:rFonts w:ascii="Arial" w:hAnsi="Arial" w:cs="Arial"/>
          <w:color w:val="000000"/>
          <w:szCs w:val="14"/>
        </w:rPr>
      </w:pPr>
      <w:r w:rsidRPr="003014C7">
        <w:rPr>
          <w:rFonts w:ascii="Arial" w:hAnsi="Arial" w:cs="Arial"/>
          <w:bCs/>
          <w:color w:val="000000"/>
          <w:szCs w:val="14"/>
        </w:rPr>
        <w:t>Idrocarburo aromatico  liquido a temperatura ambiente, ma che evapora molto velocemente, altamente infiammabile e cancerogeno.</w:t>
      </w:r>
    </w:p>
    <w:p w:rsidR="001F4DFC" w:rsidRPr="003014C7" w:rsidRDefault="001F4DFC" w:rsidP="00F64C95">
      <w:pPr>
        <w:pStyle w:val="NormaleWeb"/>
        <w:shd w:val="clear" w:color="auto" w:fill="FFFFFF"/>
        <w:spacing w:before="0" w:beforeAutospacing="0" w:after="0" w:afterAutospacing="0"/>
        <w:jc w:val="both"/>
        <w:rPr>
          <w:rFonts w:ascii="Arial" w:hAnsi="Arial" w:cs="Arial"/>
          <w:bCs/>
          <w:color w:val="000000"/>
          <w:szCs w:val="14"/>
        </w:rPr>
      </w:pPr>
    </w:p>
    <w:p w:rsidR="003014C7" w:rsidRPr="003014C7" w:rsidRDefault="003014C7" w:rsidP="00F64C95">
      <w:pPr>
        <w:pStyle w:val="NormaleWeb"/>
        <w:shd w:val="clear" w:color="auto" w:fill="FFFFFF"/>
        <w:spacing w:before="0" w:beforeAutospacing="0" w:after="0" w:afterAutospacing="0"/>
        <w:jc w:val="both"/>
        <w:rPr>
          <w:rFonts w:ascii="Arial" w:hAnsi="Arial" w:cs="Arial"/>
          <w:bCs/>
          <w:color w:val="000000"/>
          <w:szCs w:val="14"/>
        </w:rPr>
      </w:pPr>
      <w:r w:rsidRPr="003014C7">
        <w:rPr>
          <w:rFonts w:ascii="Arial" w:hAnsi="Arial" w:cs="Arial"/>
          <w:bCs/>
          <w:color w:val="000000"/>
          <w:szCs w:val="14"/>
        </w:rPr>
        <w:t>Nell'atmosfera la sorgente più rilevante di benzene è rappresentata dal traffico veicolare, principalmente dai gas di scarico dei veicoli alimentati a benzina, nei quali viene aggiunto al carburante (la cosiddetta benzina verde) come antidetonante</w:t>
      </w:r>
      <w:r>
        <w:rPr>
          <w:rFonts w:ascii="Arial" w:hAnsi="Arial" w:cs="Arial"/>
          <w:bCs/>
          <w:color w:val="000000"/>
          <w:szCs w:val="14"/>
        </w:rPr>
        <w:t>.</w:t>
      </w:r>
      <w:r w:rsidR="00FA19DA">
        <w:rPr>
          <w:rFonts w:ascii="Arial" w:hAnsi="Arial" w:cs="Arial"/>
          <w:bCs/>
          <w:color w:val="000000"/>
          <w:szCs w:val="14"/>
        </w:rPr>
        <w:t xml:space="preserve"> </w:t>
      </w:r>
      <w:r w:rsidR="00FA19DA" w:rsidRPr="00FA19DA">
        <w:rPr>
          <w:rFonts w:ascii="Arial" w:hAnsi="Arial" w:cs="Arial"/>
          <w:bCs/>
          <w:color w:val="000000"/>
          <w:szCs w:val="14"/>
        </w:rPr>
        <w:t>Solo in piccola parte si forma per cause naturali come gli incendi di boschi o di residui agricoli o le eruzioni vulcaniche.</w:t>
      </w:r>
    </w:p>
    <w:p w:rsidR="003014C7" w:rsidRDefault="003014C7" w:rsidP="00F64C95">
      <w:pPr>
        <w:pStyle w:val="NormaleWeb"/>
        <w:shd w:val="clear" w:color="auto" w:fill="FFFFFF"/>
        <w:spacing w:before="0" w:beforeAutospacing="0" w:after="0" w:afterAutospacing="0"/>
        <w:jc w:val="both"/>
        <w:rPr>
          <w:rFonts w:ascii="Arial" w:hAnsi="Arial" w:cs="Arial"/>
          <w:bCs/>
          <w:color w:val="000000"/>
          <w:szCs w:val="14"/>
        </w:rPr>
      </w:pPr>
    </w:p>
    <w:p w:rsidR="00FA19DA" w:rsidRPr="00FA19DA" w:rsidRDefault="00FA19DA" w:rsidP="00F64C95">
      <w:pPr>
        <w:pStyle w:val="NormaleWeb"/>
        <w:shd w:val="clear" w:color="auto" w:fill="FFFFFF"/>
        <w:spacing w:before="0" w:beforeAutospacing="0" w:after="0" w:afterAutospacing="0"/>
        <w:jc w:val="both"/>
        <w:rPr>
          <w:rFonts w:ascii="Arial" w:hAnsi="Arial" w:cs="Arial"/>
          <w:bCs/>
          <w:color w:val="000000"/>
          <w:szCs w:val="14"/>
        </w:rPr>
      </w:pPr>
      <w:r w:rsidRPr="00FA19DA">
        <w:rPr>
          <w:rFonts w:ascii="Arial" w:hAnsi="Arial" w:cs="Arial"/>
          <w:bCs/>
          <w:color w:val="000000"/>
          <w:szCs w:val="14"/>
        </w:rPr>
        <w:t xml:space="preserve">Nei prodotti finali il benzene si può ritrovare in quantità molto limitate, regolate per legge, perché </w:t>
      </w:r>
      <w:r>
        <w:rPr>
          <w:rFonts w:ascii="Arial" w:hAnsi="Arial" w:cs="Arial"/>
          <w:bCs/>
          <w:color w:val="000000"/>
          <w:szCs w:val="14"/>
        </w:rPr>
        <w:t>in passato è stato largamente impiegato</w:t>
      </w:r>
      <w:r w:rsidRPr="00FA19DA">
        <w:rPr>
          <w:rFonts w:ascii="Arial" w:hAnsi="Arial" w:cs="Arial"/>
          <w:bCs/>
          <w:color w:val="000000"/>
          <w:szCs w:val="14"/>
        </w:rPr>
        <w:t xml:space="preserve"> come solvente</w:t>
      </w:r>
      <w:r>
        <w:rPr>
          <w:rFonts w:ascii="Arial" w:hAnsi="Arial" w:cs="Arial"/>
          <w:bCs/>
          <w:color w:val="000000"/>
          <w:szCs w:val="14"/>
        </w:rPr>
        <w:t>,</w:t>
      </w:r>
      <w:r w:rsidRPr="00FA19DA">
        <w:rPr>
          <w:rFonts w:ascii="Arial" w:hAnsi="Arial" w:cs="Arial"/>
          <w:bCs/>
          <w:color w:val="000000"/>
          <w:szCs w:val="14"/>
        </w:rPr>
        <w:t xml:space="preserve"> soprattutto a livello industriale e artigianale (produzione di calzature, stampa a rotocalco, ecc.), finché la dimostrazione della sua tossicità e della sua capacità di indurre tumori ha portato ad una legge che ne limita drasticamente la concentrazione nei solventi. </w:t>
      </w:r>
    </w:p>
    <w:p w:rsidR="00FA19DA" w:rsidRDefault="00FA19DA" w:rsidP="00F64C95">
      <w:pPr>
        <w:pStyle w:val="NormaleWeb"/>
        <w:shd w:val="clear" w:color="auto" w:fill="FFFFFF"/>
        <w:spacing w:before="0" w:beforeAutospacing="0" w:after="0" w:afterAutospacing="0"/>
        <w:jc w:val="both"/>
        <w:rPr>
          <w:rFonts w:ascii="Arial" w:hAnsi="Arial" w:cs="Arial"/>
          <w:bCs/>
          <w:color w:val="000000"/>
          <w:szCs w:val="14"/>
        </w:rPr>
      </w:pPr>
    </w:p>
    <w:p w:rsidR="00AB384A" w:rsidRDefault="00AF6893" w:rsidP="00F64C95">
      <w:pPr>
        <w:pStyle w:val="NormaleWeb"/>
        <w:shd w:val="clear" w:color="auto" w:fill="FFFFFF"/>
        <w:spacing w:before="0" w:beforeAutospacing="0" w:after="0" w:afterAutospacing="0"/>
        <w:jc w:val="both"/>
        <w:rPr>
          <w:rFonts w:ascii="Arial" w:hAnsi="Arial" w:cs="Arial"/>
          <w:bCs/>
          <w:color w:val="000000"/>
          <w:szCs w:val="14"/>
        </w:rPr>
      </w:pPr>
      <w:r w:rsidRPr="00AF6893">
        <w:rPr>
          <w:rFonts w:ascii="Arial" w:hAnsi="Arial" w:cs="Arial"/>
          <w:bCs/>
          <w:color w:val="000000"/>
          <w:szCs w:val="14"/>
        </w:rPr>
        <w:t>Lo IARC</w:t>
      </w:r>
      <w:r w:rsidR="00AB384A">
        <w:rPr>
          <w:rFonts w:ascii="Arial" w:hAnsi="Arial" w:cs="Arial"/>
          <w:bCs/>
          <w:color w:val="000000"/>
          <w:szCs w:val="14"/>
        </w:rPr>
        <w:t xml:space="preserve"> (Agenzia Internazionale per la Ricerca sul Cancro)</w:t>
      </w:r>
      <w:r w:rsidRPr="00AF6893">
        <w:rPr>
          <w:rFonts w:ascii="Arial" w:hAnsi="Arial" w:cs="Arial"/>
          <w:bCs/>
          <w:color w:val="000000"/>
          <w:szCs w:val="14"/>
        </w:rPr>
        <w:t xml:space="preserve"> definisce tale sostanza come cancerogeno di classe 1</w:t>
      </w:r>
      <w:r w:rsidR="00AB384A">
        <w:rPr>
          <w:rFonts w:ascii="Arial" w:hAnsi="Arial" w:cs="Arial"/>
          <w:bCs/>
          <w:color w:val="000000"/>
          <w:szCs w:val="14"/>
        </w:rPr>
        <w:t>,</w:t>
      </w:r>
      <w:r w:rsidRPr="00AF6893">
        <w:rPr>
          <w:rFonts w:ascii="Arial" w:hAnsi="Arial" w:cs="Arial"/>
          <w:bCs/>
          <w:color w:val="000000"/>
          <w:szCs w:val="14"/>
        </w:rPr>
        <w:t xml:space="preserve"> dal momento che </w:t>
      </w:r>
      <w:r>
        <w:rPr>
          <w:rFonts w:ascii="Arial" w:hAnsi="Arial" w:cs="Arial"/>
          <w:bCs/>
          <w:color w:val="000000"/>
          <w:szCs w:val="14"/>
        </w:rPr>
        <w:t>l</w:t>
      </w:r>
      <w:r w:rsidRPr="00AF6893">
        <w:rPr>
          <w:rFonts w:ascii="Arial" w:hAnsi="Arial" w:cs="Arial"/>
          <w:bCs/>
          <w:color w:val="000000"/>
          <w:szCs w:val="14"/>
        </w:rPr>
        <w:t>’</w:t>
      </w:r>
      <w:r w:rsidRPr="00AF6893">
        <w:rPr>
          <w:rFonts w:ascii="Arial" w:hAnsi="Arial" w:cs="Arial"/>
          <w:bCs/>
          <w:szCs w:val="14"/>
        </w:rPr>
        <w:t>esposizione cronica</w:t>
      </w:r>
      <w:r w:rsidRPr="00AF6893">
        <w:rPr>
          <w:rFonts w:ascii="Arial" w:hAnsi="Arial" w:cs="Arial"/>
          <w:bCs/>
          <w:color w:val="000000"/>
          <w:szCs w:val="14"/>
        </w:rPr>
        <w:t xml:space="preserve"> lavorativa alle concentrazioni presenti in passato era in grado di esercitare un’azione tossica importante sul midollo osseo, provocando una progressiva diminuzione della produzione e immissione in circolo delle cellule del sangue. </w:t>
      </w:r>
    </w:p>
    <w:p w:rsidR="0037547C" w:rsidRDefault="0037547C" w:rsidP="00F64C95">
      <w:pPr>
        <w:pStyle w:val="NormaleWeb"/>
        <w:shd w:val="clear" w:color="auto" w:fill="FFFFFF"/>
        <w:spacing w:before="0" w:beforeAutospacing="0" w:after="0" w:afterAutospacing="0"/>
        <w:jc w:val="both"/>
        <w:rPr>
          <w:rFonts w:ascii="Arial" w:hAnsi="Arial" w:cs="Arial"/>
          <w:bCs/>
          <w:color w:val="000000"/>
          <w:szCs w:val="14"/>
        </w:rPr>
      </w:pPr>
    </w:p>
    <w:p w:rsidR="00AF6893" w:rsidRDefault="00AF6893" w:rsidP="00F64C95">
      <w:pPr>
        <w:pStyle w:val="NormaleWeb"/>
        <w:shd w:val="clear" w:color="auto" w:fill="FFFFFF"/>
        <w:spacing w:before="0" w:beforeAutospacing="0" w:after="0" w:afterAutospacing="0"/>
        <w:jc w:val="both"/>
        <w:rPr>
          <w:rFonts w:ascii="Arial" w:hAnsi="Arial" w:cs="Arial"/>
          <w:bCs/>
          <w:color w:val="000000"/>
          <w:szCs w:val="14"/>
        </w:rPr>
      </w:pPr>
      <w:r w:rsidRPr="00AF6893">
        <w:rPr>
          <w:rFonts w:ascii="Arial" w:hAnsi="Arial" w:cs="Arial"/>
          <w:bCs/>
          <w:color w:val="000000"/>
          <w:szCs w:val="14"/>
        </w:rPr>
        <w:t>Per esposizioni acute, anche di breve durata (possibili in passato negli ambienti di lavoro o accidentalmente nelle condizioni attuali), si manifestano sintomi di depressione del sistema nervoso centrale (nausea, vertigini, fino alla narcosi) e irritazione della pelle e delle mucose.</w:t>
      </w:r>
    </w:p>
    <w:p w:rsidR="0037547C" w:rsidRDefault="0037547C" w:rsidP="00F64C95">
      <w:pPr>
        <w:pStyle w:val="NormaleWeb"/>
        <w:shd w:val="clear" w:color="auto" w:fill="FFFFFF"/>
        <w:spacing w:before="0" w:beforeAutospacing="0" w:after="0" w:afterAutospacing="0"/>
        <w:jc w:val="both"/>
        <w:rPr>
          <w:rFonts w:ascii="Arial" w:hAnsi="Arial" w:cs="Arial"/>
          <w:bCs/>
          <w:color w:val="000000"/>
          <w:szCs w:val="14"/>
        </w:rPr>
      </w:pPr>
    </w:p>
    <w:p w:rsidR="008E7B19" w:rsidRDefault="00AB384A" w:rsidP="00F64C95">
      <w:pPr>
        <w:pStyle w:val="NormaleWeb"/>
        <w:shd w:val="clear" w:color="auto" w:fill="FFFFFF"/>
        <w:spacing w:before="0" w:beforeAutospacing="0" w:after="0" w:afterAutospacing="0"/>
        <w:jc w:val="both"/>
        <w:rPr>
          <w:rFonts w:ascii="Arial" w:hAnsi="Arial" w:cs="Arial"/>
          <w:bCs/>
          <w:color w:val="000000"/>
          <w:szCs w:val="14"/>
        </w:rPr>
      </w:pPr>
      <w:r>
        <w:rPr>
          <w:rFonts w:ascii="Arial" w:hAnsi="Arial" w:cs="Arial"/>
          <w:bCs/>
          <w:color w:val="000000"/>
          <w:szCs w:val="14"/>
        </w:rPr>
        <w:t>Nell’ambiente urbano attualmente le concentrazioni di benzene presenti non dimostrano effetti tossici sulle cellule del sangue. Nonostante ciò non esiste un limite certo al di sotto del quale sia impossibile contrarre la malattia</w:t>
      </w:r>
      <w:r w:rsidR="0037547C">
        <w:rPr>
          <w:rFonts w:ascii="Arial" w:hAnsi="Arial" w:cs="Arial"/>
          <w:bCs/>
          <w:color w:val="000000"/>
          <w:szCs w:val="14"/>
        </w:rPr>
        <w:t>, infatti</w:t>
      </w:r>
      <w:r>
        <w:rPr>
          <w:rFonts w:ascii="Arial" w:hAnsi="Arial" w:cs="Arial"/>
          <w:bCs/>
          <w:color w:val="000000"/>
          <w:szCs w:val="14"/>
        </w:rPr>
        <w:t xml:space="preserve"> bisogna comunque</w:t>
      </w:r>
      <w:r w:rsidR="0037547C">
        <w:rPr>
          <w:rFonts w:ascii="Arial" w:hAnsi="Arial" w:cs="Arial"/>
          <w:bCs/>
          <w:color w:val="000000"/>
          <w:szCs w:val="14"/>
        </w:rPr>
        <w:t xml:space="preserve"> limitare l’esposizione in ambienti confinanti (inquinamento indoor) e l’introduzione dell’inquinante con i cibi. </w:t>
      </w:r>
    </w:p>
    <w:p w:rsidR="00AF6893" w:rsidRPr="00FA19DA" w:rsidRDefault="0037547C" w:rsidP="00F64C95">
      <w:pPr>
        <w:pStyle w:val="NormaleWeb"/>
        <w:shd w:val="clear" w:color="auto" w:fill="FFFFFF"/>
        <w:spacing w:before="0" w:beforeAutospacing="0" w:after="0" w:afterAutospacing="0"/>
        <w:jc w:val="both"/>
        <w:rPr>
          <w:rFonts w:ascii="Arial" w:hAnsi="Arial" w:cs="Arial"/>
          <w:bCs/>
          <w:color w:val="000000"/>
          <w:szCs w:val="14"/>
        </w:rPr>
      </w:pPr>
      <w:r>
        <w:rPr>
          <w:rFonts w:ascii="Arial" w:hAnsi="Arial" w:cs="Arial"/>
          <w:bCs/>
          <w:color w:val="000000"/>
          <w:szCs w:val="14"/>
        </w:rPr>
        <w:t>Non da meno, va</w:t>
      </w:r>
      <w:r w:rsidR="00AB384A">
        <w:rPr>
          <w:rFonts w:ascii="Arial" w:hAnsi="Arial" w:cs="Arial"/>
          <w:bCs/>
          <w:color w:val="000000"/>
          <w:szCs w:val="14"/>
        </w:rPr>
        <w:t xml:space="preserve"> </w:t>
      </w:r>
      <w:r>
        <w:rPr>
          <w:rFonts w:ascii="Arial" w:hAnsi="Arial" w:cs="Arial"/>
          <w:bCs/>
          <w:color w:val="000000"/>
          <w:szCs w:val="14"/>
        </w:rPr>
        <w:t>ridotta</w:t>
      </w:r>
      <w:r w:rsidR="00AB384A">
        <w:rPr>
          <w:rFonts w:ascii="Arial" w:hAnsi="Arial" w:cs="Arial"/>
          <w:bCs/>
          <w:color w:val="000000"/>
          <w:szCs w:val="14"/>
        </w:rPr>
        <w:t xml:space="preserve"> al massimo l’esposizione al fumo di sigaretta</w:t>
      </w:r>
      <w:r>
        <w:rPr>
          <w:rFonts w:ascii="Arial" w:hAnsi="Arial" w:cs="Arial"/>
          <w:bCs/>
          <w:color w:val="000000"/>
          <w:szCs w:val="14"/>
        </w:rPr>
        <w:t>, attivo e passivo, che presenta quantità significative di benzene.</w:t>
      </w:r>
    </w:p>
    <w:p w:rsidR="00FA19DA" w:rsidRPr="003014C7" w:rsidRDefault="00FA19DA" w:rsidP="00F64C95">
      <w:pPr>
        <w:pStyle w:val="NormaleWeb"/>
        <w:shd w:val="clear" w:color="auto" w:fill="FFFFFF"/>
        <w:spacing w:before="0" w:beforeAutospacing="0" w:after="0" w:afterAutospacing="0"/>
        <w:jc w:val="both"/>
        <w:rPr>
          <w:rFonts w:ascii="Arial" w:hAnsi="Arial" w:cs="Arial"/>
          <w:bCs/>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1F4DFC" w:rsidRPr="001F4DFC" w:rsidRDefault="001F4DFC" w:rsidP="00F64C95">
      <w:pPr>
        <w:pStyle w:val="NormaleWeb"/>
        <w:shd w:val="clear" w:color="auto" w:fill="FFFFFF"/>
        <w:spacing w:before="0" w:beforeAutospacing="0" w:after="0" w:afterAutospacing="0"/>
        <w:jc w:val="both"/>
        <w:rPr>
          <w:rFonts w:ascii="Arial" w:hAnsi="Arial" w:cs="Arial"/>
          <w:color w:val="000000"/>
          <w:szCs w:val="14"/>
        </w:rPr>
      </w:pPr>
      <w:r w:rsidRPr="001F4DFC">
        <w:rPr>
          <w:rFonts w:ascii="Arial" w:hAnsi="Arial" w:cs="Arial"/>
          <w:color w:val="000000"/>
          <w:szCs w:val="14"/>
        </w:rPr>
        <w:t>Parametro di valutazione:</w:t>
      </w:r>
      <w:r>
        <w:rPr>
          <w:rFonts w:ascii="Arial" w:hAnsi="Arial" w:cs="Arial"/>
          <w:color w:val="000000"/>
          <w:szCs w:val="14"/>
        </w:rPr>
        <w:t xml:space="preserve"> </w:t>
      </w:r>
      <w:r w:rsidRPr="001F4DFC">
        <w:rPr>
          <w:rFonts w:ascii="Arial" w:hAnsi="Arial" w:cs="Arial"/>
          <w:color w:val="003366"/>
          <w:szCs w:val="14"/>
        </w:rPr>
        <w:t xml:space="preserve">- </w:t>
      </w:r>
      <w:r w:rsidRPr="001F4DFC">
        <w:rPr>
          <w:rFonts w:ascii="Arial" w:hAnsi="Arial" w:cs="Arial"/>
          <w:szCs w:val="14"/>
        </w:rPr>
        <w:t>Media annua</w:t>
      </w:r>
    </w:p>
    <w:p w:rsidR="006253BC" w:rsidRPr="001F4DFC" w:rsidRDefault="001F4DFC" w:rsidP="00F64C95">
      <w:pPr>
        <w:pStyle w:val="NormaleWeb"/>
        <w:shd w:val="clear" w:color="auto" w:fill="FFFFFF"/>
        <w:spacing w:before="0" w:beforeAutospacing="0" w:after="0" w:afterAutospacing="0"/>
        <w:jc w:val="both"/>
        <w:rPr>
          <w:rFonts w:ascii="Arial" w:hAnsi="Arial" w:cs="Arial"/>
          <w:color w:val="000000"/>
          <w:szCs w:val="14"/>
        </w:rPr>
      </w:pPr>
      <w:r w:rsidRPr="001F4DFC">
        <w:rPr>
          <w:rFonts w:ascii="Arial" w:hAnsi="Arial" w:cs="Arial"/>
          <w:color w:val="000000"/>
          <w:szCs w:val="14"/>
        </w:rPr>
        <w:t>Valore limite: </w:t>
      </w:r>
      <w:r w:rsidRPr="001F4DFC">
        <w:rPr>
          <w:rFonts w:ascii="Arial" w:hAnsi="Arial" w:cs="Arial"/>
          <w:b/>
          <w:color w:val="003366"/>
          <w:szCs w:val="14"/>
        </w:rPr>
        <w:t>5</w:t>
      </w:r>
      <w:r w:rsidRPr="001F4DFC">
        <w:rPr>
          <w:rFonts w:ascii="Arial" w:hAnsi="Arial" w:cs="Arial"/>
          <w:b/>
          <w:color w:val="000000"/>
          <w:szCs w:val="14"/>
        </w:rPr>
        <w:t>µg/</w:t>
      </w:r>
      <w:proofErr w:type="spellStart"/>
      <w:r w:rsidRPr="001F4DFC">
        <w:rPr>
          <w:rFonts w:ascii="Arial" w:hAnsi="Arial" w:cs="Arial"/>
          <w:b/>
          <w:color w:val="000000"/>
          <w:szCs w:val="14"/>
        </w:rPr>
        <w:t>m³</w:t>
      </w:r>
      <w:proofErr w:type="spellEnd"/>
    </w:p>
    <w:p w:rsidR="006253BC" w:rsidRDefault="006253BC" w:rsidP="00F64C95">
      <w:pPr>
        <w:pStyle w:val="NormaleWeb"/>
        <w:shd w:val="clear" w:color="auto" w:fill="FFFFFF"/>
        <w:spacing w:before="0" w:beforeAutospacing="0" w:after="0" w:afterAutospacing="0"/>
        <w:jc w:val="both"/>
        <w:rPr>
          <w:rFonts w:ascii="Arial" w:hAnsi="Arial" w:cs="Arial"/>
          <w:b/>
          <w:color w:val="000000"/>
          <w:szCs w:val="14"/>
        </w:rPr>
      </w:pPr>
    </w:p>
    <w:p w:rsidR="00A340E2" w:rsidRDefault="00A340E2" w:rsidP="00F64C95">
      <w:pPr>
        <w:pStyle w:val="NormaleWeb"/>
        <w:shd w:val="clear" w:color="auto" w:fill="FFFFFF"/>
        <w:spacing w:before="0" w:beforeAutospacing="0" w:after="0" w:afterAutospacing="0"/>
        <w:jc w:val="both"/>
        <w:rPr>
          <w:rFonts w:ascii="Arial" w:hAnsi="Arial" w:cs="Arial"/>
          <w:b/>
          <w:color w:val="000000"/>
          <w:szCs w:val="14"/>
        </w:rPr>
      </w:pPr>
    </w:p>
    <w:p w:rsidR="006253BC" w:rsidRDefault="007F03F8" w:rsidP="00A340E2">
      <w:pPr>
        <w:pStyle w:val="NormaleWeb"/>
        <w:shd w:val="clear" w:color="auto" w:fill="FFFFFF"/>
        <w:spacing w:before="0" w:beforeAutospacing="0" w:after="0" w:afterAutospacing="0"/>
        <w:jc w:val="center"/>
        <w:rPr>
          <w:rFonts w:ascii="Arial" w:hAnsi="Arial" w:cs="Arial"/>
          <w:b/>
          <w:color w:val="000000"/>
          <w:szCs w:val="14"/>
        </w:rPr>
      </w:pPr>
      <w:r w:rsidRPr="007F03F8">
        <w:rPr>
          <w:rFonts w:ascii="Arial" w:hAnsi="Arial" w:cs="Arial"/>
          <w:b/>
          <w:noProof/>
          <w:color w:val="000000"/>
          <w:szCs w:val="14"/>
        </w:rPr>
        <w:drawing>
          <wp:inline distT="0" distB="0" distL="0" distR="0">
            <wp:extent cx="5486400" cy="3200400"/>
            <wp:effectExtent l="19050" t="0" r="19050" b="0"/>
            <wp:docPr id="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40E2" w:rsidRDefault="00A340E2" w:rsidP="00F64C95">
      <w:pPr>
        <w:pStyle w:val="NormaleWeb"/>
        <w:shd w:val="clear" w:color="auto" w:fill="FFFFFF"/>
        <w:spacing w:before="0" w:beforeAutospacing="0" w:after="0" w:afterAutospacing="0"/>
        <w:jc w:val="both"/>
        <w:rPr>
          <w:rFonts w:ascii="Arial" w:hAnsi="Arial" w:cs="Arial"/>
          <w:b/>
          <w:color w:val="000000"/>
          <w:szCs w:val="14"/>
        </w:rPr>
      </w:pPr>
    </w:p>
    <w:p w:rsidR="006253BC" w:rsidRPr="0019161F" w:rsidRDefault="00174891" w:rsidP="00F64C95">
      <w:pPr>
        <w:pStyle w:val="Normale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Data di creazione: 02</w:t>
      </w:r>
      <w:r w:rsidR="008D296F">
        <w:rPr>
          <w:rFonts w:ascii="Arial" w:hAnsi="Arial" w:cs="Arial"/>
          <w:b/>
          <w:color w:val="000000"/>
          <w:sz w:val="22"/>
          <w:szCs w:val="22"/>
        </w:rPr>
        <w:t>/0</w:t>
      </w:r>
      <w:r>
        <w:rPr>
          <w:rFonts w:ascii="Arial" w:hAnsi="Arial" w:cs="Arial"/>
          <w:b/>
          <w:color w:val="000000"/>
          <w:sz w:val="22"/>
          <w:szCs w:val="22"/>
        </w:rPr>
        <w:t>4</w:t>
      </w:r>
      <w:r w:rsidR="006253BC" w:rsidRPr="0019161F">
        <w:rPr>
          <w:rFonts w:ascii="Arial" w:hAnsi="Arial" w:cs="Arial"/>
          <w:b/>
          <w:color w:val="000000"/>
          <w:sz w:val="22"/>
          <w:szCs w:val="22"/>
        </w:rPr>
        <w:t>/202</w:t>
      </w:r>
      <w:r w:rsidR="008D296F">
        <w:rPr>
          <w:rFonts w:ascii="Arial" w:hAnsi="Arial" w:cs="Arial"/>
          <w:b/>
          <w:color w:val="000000"/>
          <w:sz w:val="22"/>
          <w:szCs w:val="22"/>
        </w:rPr>
        <w:t>5</w:t>
      </w:r>
      <w:r w:rsidR="006253BC" w:rsidRPr="0019161F">
        <w:rPr>
          <w:rFonts w:ascii="Arial" w:hAnsi="Arial" w:cs="Arial"/>
          <w:b/>
          <w:color w:val="000000"/>
          <w:sz w:val="22"/>
          <w:szCs w:val="22"/>
        </w:rPr>
        <w:t xml:space="preserve"> </w:t>
      </w:r>
    </w:p>
    <w:p w:rsidR="006253BC" w:rsidRPr="0019161F" w:rsidRDefault="006253BC" w:rsidP="00F64C95">
      <w:pPr>
        <w:pStyle w:val="NormaleWeb"/>
        <w:shd w:val="clear" w:color="auto" w:fill="FFFFFF"/>
        <w:spacing w:before="0" w:beforeAutospacing="0" w:after="0" w:afterAutospacing="0"/>
        <w:jc w:val="both"/>
        <w:rPr>
          <w:rFonts w:ascii="Arial" w:hAnsi="Arial" w:cs="Arial"/>
          <w:color w:val="000000"/>
          <w:sz w:val="22"/>
          <w:szCs w:val="22"/>
        </w:rPr>
      </w:pPr>
      <w:r w:rsidRPr="0019161F">
        <w:rPr>
          <w:rFonts w:ascii="Arial" w:hAnsi="Arial" w:cs="Arial"/>
          <w:color w:val="000000"/>
          <w:sz w:val="22"/>
          <w:szCs w:val="22"/>
        </w:rPr>
        <w:t xml:space="preserve">(fonte dati tabella: </w:t>
      </w:r>
      <w:hyperlink r:id="rId15" w:history="1">
        <w:r w:rsidR="00AE16E3" w:rsidRPr="006774D9">
          <w:rPr>
            <w:rStyle w:val="Collegamentoipertestuale"/>
            <w:rFonts w:ascii="Arial" w:hAnsi="Arial" w:cs="Arial"/>
            <w:sz w:val="22"/>
            <w:szCs w:val="22"/>
          </w:rPr>
          <w:t>http://old.arpa.puglia.it/web/guest/qariainq2</w:t>
        </w:r>
      </w:hyperlink>
      <w:r w:rsidRPr="008D3B7C">
        <w:rPr>
          <w:rFonts w:ascii="Arial" w:hAnsi="Arial" w:cs="Arial"/>
          <w:sz w:val="22"/>
          <w:szCs w:val="22"/>
        </w:rPr>
        <w:t>)</w:t>
      </w:r>
    </w:p>
    <w:p w:rsidR="006253BC" w:rsidRDefault="006253BC" w:rsidP="00461F75">
      <w:pPr>
        <w:autoSpaceDE w:val="0"/>
        <w:autoSpaceDN w:val="0"/>
        <w:adjustRightInd w:val="0"/>
        <w:spacing w:after="0" w:line="240" w:lineRule="auto"/>
        <w:rPr>
          <w:rFonts w:ascii="Arial" w:hAnsi="Arial" w:cs="Arial"/>
        </w:rPr>
      </w:pPr>
    </w:p>
    <w:p w:rsidR="00702790" w:rsidRDefault="00702790" w:rsidP="00702790">
      <w:pPr>
        <w:autoSpaceDE w:val="0"/>
        <w:autoSpaceDN w:val="0"/>
        <w:adjustRightInd w:val="0"/>
        <w:spacing w:after="0" w:line="240" w:lineRule="auto"/>
        <w:jc w:val="both"/>
        <w:rPr>
          <w:rFonts w:ascii="Arial" w:hAnsi="Arial" w:cs="Arial"/>
          <w:sz w:val="24"/>
          <w:szCs w:val="24"/>
        </w:rPr>
      </w:pPr>
    </w:p>
    <w:p w:rsidR="008B42F5" w:rsidRDefault="008B42F5" w:rsidP="00702790">
      <w:pPr>
        <w:autoSpaceDE w:val="0"/>
        <w:autoSpaceDN w:val="0"/>
        <w:adjustRightInd w:val="0"/>
        <w:spacing w:after="0" w:line="240" w:lineRule="auto"/>
        <w:jc w:val="both"/>
        <w:rPr>
          <w:rFonts w:ascii="Arial" w:hAnsi="Arial" w:cs="Arial"/>
          <w:sz w:val="24"/>
          <w:szCs w:val="24"/>
        </w:rPr>
      </w:pPr>
    </w:p>
    <w:p w:rsidR="00E22FF4" w:rsidRPr="00633E1A" w:rsidRDefault="00E22FF4" w:rsidP="00702790">
      <w:pPr>
        <w:autoSpaceDE w:val="0"/>
        <w:autoSpaceDN w:val="0"/>
        <w:adjustRightInd w:val="0"/>
        <w:spacing w:after="0" w:line="240" w:lineRule="auto"/>
        <w:jc w:val="both"/>
        <w:rPr>
          <w:rFonts w:ascii="Arial" w:hAnsi="Arial" w:cs="Arial"/>
          <w:b/>
          <w:sz w:val="28"/>
          <w:szCs w:val="24"/>
        </w:rPr>
      </w:pPr>
      <w:r w:rsidRPr="00633E1A">
        <w:rPr>
          <w:rFonts w:ascii="Arial" w:hAnsi="Arial" w:cs="Arial"/>
          <w:b/>
          <w:sz w:val="28"/>
          <w:szCs w:val="24"/>
        </w:rPr>
        <w:t>Considerazioni</w:t>
      </w:r>
      <w:r w:rsidR="005106C8" w:rsidRPr="00633E1A">
        <w:rPr>
          <w:rFonts w:ascii="Arial" w:hAnsi="Arial" w:cs="Arial"/>
          <w:b/>
          <w:sz w:val="28"/>
          <w:szCs w:val="24"/>
        </w:rPr>
        <w:t xml:space="preserve"> finali:</w:t>
      </w:r>
    </w:p>
    <w:p w:rsidR="006B09AE" w:rsidRDefault="006B09AE" w:rsidP="006B09AE">
      <w:pPr>
        <w:autoSpaceDE w:val="0"/>
        <w:autoSpaceDN w:val="0"/>
        <w:adjustRightInd w:val="0"/>
        <w:jc w:val="both"/>
        <w:rPr>
          <w:rFonts w:ascii="Arial" w:hAnsi="Arial" w:cs="Arial"/>
          <w:sz w:val="24"/>
          <w:szCs w:val="24"/>
        </w:rPr>
      </w:pPr>
      <w:r>
        <w:rPr>
          <w:rFonts w:ascii="Arial" w:hAnsi="Arial" w:cs="Arial"/>
          <w:sz w:val="24"/>
          <w:szCs w:val="24"/>
        </w:rPr>
        <w:t xml:space="preserve">E’ possibile affermare che i dati rilevati riportano una situazione generalmente positiva riguardo i due su tre inquinanti monitorati dalla centralina </w:t>
      </w:r>
      <w:proofErr w:type="spellStart"/>
      <w:r>
        <w:rPr>
          <w:rFonts w:ascii="Arial" w:hAnsi="Arial" w:cs="Arial"/>
          <w:sz w:val="24"/>
          <w:szCs w:val="24"/>
        </w:rPr>
        <w:t>Molfetta-Verdi</w:t>
      </w:r>
      <w:proofErr w:type="spellEnd"/>
      <w:r>
        <w:rPr>
          <w:rFonts w:ascii="Arial" w:hAnsi="Arial" w:cs="Arial"/>
          <w:sz w:val="24"/>
          <w:szCs w:val="24"/>
        </w:rPr>
        <w:t xml:space="preserve"> in quanto, come è possibile notare dai grafici </w:t>
      </w:r>
      <w:r w:rsidRPr="00654DAF">
        <w:rPr>
          <w:rFonts w:ascii="Arial" w:hAnsi="Arial" w:cs="Arial"/>
          <w:sz w:val="24"/>
          <w:szCs w:val="24"/>
        </w:rPr>
        <w:t>riportati di NO</w:t>
      </w:r>
      <w:r w:rsidRPr="00654DAF">
        <w:rPr>
          <w:rFonts w:ascii="Arial" w:hAnsi="Arial" w:cs="Arial"/>
          <w:sz w:val="24"/>
          <w:szCs w:val="24"/>
          <w:vertAlign w:val="subscript"/>
        </w:rPr>
        <w:t>2</w:t>
      </w:r>
      <w:r w:rsidRPr="00654DAF">
        <w:rPr>
          <w:rFonts w:ascii="Arial" w:hAnsi="Arial" w:cs="Arial"/>
          <w:sz w:val="24"/>
          <w:szCs w:val="24"/>
        </w:rPr>
        <w:t xml:space="preserve"> e C</w:t>
      </w:r>
      <w:r w:rsidRPr="00654DAF">
        <w:rPr>
          <w:rFonts w:ascii="Arial" w:hAnsi="Arial" w:cs="Arial"/>
          <w:sz w:val="24"/>
          <w:szCs w:val="24"/>
          <w:vertAlign w:val="subscript"/>
        </w:rPr>
        <w:t>6</w:t>
      </w:r>
      <w:r w:rsidRPr="00654DAF">
        <w:rPr>
          <w:rFonts w:ascii="Arial" w:hAnsi="Arial" w:cs="Arial"/>
          <w:sz w:val="24"/>
          <w:szCs w:val="24"/>
        </w:rPr>
        <w:t>H</w:t>
      </w:r>
      <w:r w:rsidRPr="00654DAF">
        <w:rPr>
          <w:rFonts w:ascii="Arial" w:hAnsi="Arial" w:cs="Arial"/>
          <w:sz w:val="24"/>
          <w:szCs w:val="24"/>
          <w:vertAlign w:val="subscript"/>
        </w:rPr>
        <w:t>6</w:t>
      </w:r>
      <w:r w:rsidRPr="00654DAF">
        <w:rPr>
          <w:rFonts w:ascii="Arial" w:hAnsi="Arial" w:cs="Arial"/>
          <w:sz w:val="24"/>
          <w:szCs w:val="24"/>
        </w:rPr>
        <w:t>, le concentrazioni</w:t>
      </w:r>
      <w:r>
        <w:rPr>
          <w:rFonts w:ascii="Arial" w:hAnsi="Arial" w:cs="Arial"/>
          <w:sz w:val="24"/>
          <w:szCs w:val="24"/>
        </w:rPr>
        <w:t xml:space="preserve"> degli stessi non superano mai i limiti di legge. </w:t>
      </w:r>
    </w:p>
    <w:p w:rsidR="006B09AE" w:rsidRDefault="006B09AE" w:rsidP="006B09AE">
      <w:pPr>
        <w:autoSpaceDE w:val="0"/>
        <w:autoSpaceDN w:val="0"/>
        <w:adjustRightInd w:val="0"/>
        <w:jc w:val="both"/>
        <w:rPr>
          <w:rFonts w:ascii="Arial" w:hAnsi="Arial" w:cs="Arial"/>
          <w:sz w:val="24"/>
          <w:szCs w:val="24"/>
        </w:rPr>
      </w:pPr>
      <w:r>
        <w:rPr>
          <w:rFonts w:ascii="Arial" w:hAnsi="Arial" w:cs="Arial"/>
          <w:sz w:val="24"/>
          <w:szCs w:val="24"/>
        </w:rPr>
        <w:t xml:space="preserve">Diversa è la situazione del PM10, la cui concentrazione ha superato i 50 </w:t>
      </w:r>
      <w:r w:rsidRPr="00654DAF">
        <w:rPr>
          <w:rFonts w:ascii="Arial" w:hAnsi="Arial" w:cs="Arial"/>
          <w:bCs/>
          <w:sz w:val="24"/>
          <w:szCs w:val="24"/>
          <w:lang w:val="el-GR"/>
        </w:rPr>
        <w:t>μ</w:t>
      </w:r>
      <w:r w:rsidRPr="00654DAF">
        <w:rPr>
          <w:rFonts w:ascii="Arial" w:hAnsi="Arial" w:cs="Arial"/>
          <w:bCs/>
          <w:sz w:val="24"/>
          <w:szCs w:val="24"/>
        </w:rPr>
        <w:t>g/m</w:t>
      </w:r>
      <w:r w:rsidRPr="00654DAF">
        <w:rPr>
          <w:rFonts w:ascii="Arial" w:hAnsi="Arial" w:cs="Arial"/>
          <w:bCs/>
          <w:sz w:val="24"/>
          <w:szCs w:val="24"/>
          <w:vertAlign w:val="superscript"/>
        </w:rPr>
        <w:t>3</w:t>
      </w:r>
      <w:r w:rsidRPr="00654DAF">
        <w:rPr>
          <w:rFonts w:ascii="Arial" w:hAnsi="Arial" w:cs="Arial"/>
          <w:b/>
          <w:bCs/>
        </w:rPr>
        <w:t xml:space="preserve"> </w:t>
      </w:r>
      <w:r>
        <w:rPr>
          <w:rFonts w:ascii="Arial" w:hAnsi="Arial" w:cs="Arial"/>
          <w:sz w:val="24"/>
          <w:szCs w:val="24"/>
        </w:rPr>
        <w:t>nelle giornate del 11,15,24,25 Marzo.</w:t>
      </w:r>
    </w:p>
    <w:p w:rsidR="004D3B6A" w:rsidRDefault="004D3B6A" w:rsidP="00702790">
      <w:pPr>
        <w:autoSpaceDE w:val="0"/>
        <w:autoSpaceDN w:val="0"/>
        <w:adjustRightInd w:val="0"/>
        <w:spacing w:after="0" w:line="240" w:lineRule="auto"/>
        <w:jc w:val="both"/>
        <w:rPr>
          <w:rFonts w:ascii="Arial" w:hAnsi="Arial" w:cs="Arial"/>
          <w:sz w:val="24"/>
          <w:szCs w:val="24"/>
        </w:rPr>
      </w:pPr>
    </w:p>
    <w:p w:rsidR="008B42F5" w:rsidRDefault="008B42F5" w:rsidP="00702790">
      <w:pPr>
        <w:autoSpaceDE w:val="0"/>
        <w:autoSpaceDN w:val="0"/>
        <w:adjustRightInd w:val="0"/>
        <w:spacing w:after="0" w:line="240" w:lineRule="auto"/>
        <w:jc w:val="both"/>
        <w:rPr>
          <w:rFonts w:ascii="Arial" w:hAnsi="Arial" w:cs="Arial"/>
          <w:sz w:val="24"/>
          <w:szCs w:val="24"/>
        </w:rPr>
      </w:pPr>
    </w:p>
    <w:p w:rsidR="00633E1A" w:rsidRPr="00702790" w:rsidRDefault="00633E1A" w:rsidP="00633E1A">
      <w:pPr>
        <w:autoSpaceDE w:val="0"/>
        <w:autoSpaceDN w:val="0"/>
        <w:adjustRightInd w:val="0"/>
        <w:spacing w:after="0" w:line="240" w:lineRule="auto"/>
        <w:rPr>
          <w:rFonts w:ascii="Arial" w:hAnsi="Arial" w:cs="Arial"/>
          <w:b/>
          <w:sz w:val="24"/>
        </w:rPr>
      </w:pPr>
      <w:r w:rsidRPr="00702790">
        <w:rPr>
          <w:rFonts w:ascii="Arial" w:hAnsi="Arial" w:cs="Arial"/>
          <w:b/>
          <w:sz w:val="24"/>
        </w:rPr>
        <w:t xml:space="preserve">Note: </w:t>
      </w:r>
    </w:p>
    <w:p w:rsidR="00633E1A" w:rsidRPr="00702790" w:rsidRDefault="006B09AE" w:rsidP="00633E1A">
      <w:pPr>
        <w:pStyle w:val="Pidipagina"/>
        <w:jc w:val="both"/>
        <w:rPr>
          <w:rFonts w:ascii="Arial" w:hAnsi="Arial" w:cs="Arial"/>
          <w:sz w:val="24"/>
          <w:szCs w:val="24"/>
        </w:rPr>
      </w:pPr>
      <w:r>
        <w:rPr>
          <w:rFonts w:ascii="Arial" w:hAnsi="Arial" w:cs="Arial"/>
          <w:sz w:val="24"/>
          <w:szCs w:val="24"/>
        </w:rPr>
        <w:t>Alla data del 02</w:t>
      </w:r>
      <w:r w:rsidR="00DC47BC">
        <w:rPr>
          <w:rFonts w:ascii="Arial" w:hAnsi="Arial" w:cs="Arial"/>
          <w:sz w:val="24"/>
          <w:szCs w:val="24"/>
        </w:rPr>
        <w:t>/0</w:t>
      </w:r>
      <w:r>
        <w:rPr>
          <w:rFonts w:ascii="Arial" w:hAnsi="Arial" w:cs="Arial"/>
          <w:sz w:val="24"/>
          <w:szCs w:val="24"/>
        </w:rPr>
        <w:t>4</w:t>
      </w:r>
      <w:r w:rsidR="00DC47BC" w:rsidRPr="00702790">
        <w:rPr>
          <w:rFonts w:ascii="Arial" w:hAnsi="Arial" w:cs="Arial"/>
          <w:sz w:val="24"/>
          <w:szCs w:val="24"/>
        </w:rPr>
        <w:t>/202</w:t>
      </w:r>
      <w:r w:rsidR="00DC47BC">
        <w:rPr>
          <w:rFonts w:ascii="Arial" w:hAnsi="Arial" w:cs="Arial"/>
          <w:sz w:val="24"/>
          <w:szCs w:val="24"/>
        </w:rPr>
        <w:t>5</w:t>
      </w:r>
      <w:r>
        <w:rPr>
          <w:rFonts w:ascii="Arial" w:hAnsi="Arial" w:cs="Arial"/>
          <w:sz w:val="24"/>
          <w:szCs w:val="24"/>
        </w:rPr>
        <w:t xml:space="preserve"> non vi sono dati mancanti</w:t>
      </w:r>
      <w:r w:rsidR="00DC47BC" w:rsidRPr="00702790">
        <w:rPr>
          <w:rFonts w:ascii="Arial" w:hAnsi="Arial" w:cs="Arial"/>
          <w:sz w:val="24"/>
          <w:szCs w:val="24"/>
        </w:rPr>
        <w:t xml:space="preserve"> sul sito: </w:t>
      </w:r>
      <w:hyperlink r:id="rId16" w:history="1">
        <w:r w:rsidR="00DC47BC" w:rsidRPr="00702790">
          <w:rPr>
            <w:rStyle w:val="Collegamentoipertestuale"/>
            <w:rFonts w:ascii="Arial" w:hAnsi="Arial" w:cs="Arial"/>
            <w:sz w:val="24"/>
            <w:szCs w:val="24"/>
          </w:rPr>
          <w:t>http://old.arpa.puglia.it/web/guest/qariainq2</w:t>
        </w:r>
      </w:hyperlink>
    </w:p>
    <w:p w:rsidR="00633E1A" w:rsidRPr="00702790" w:rsidRDefault="00633E1A" w:rsidP="00702790">
      <w:pPr>
        <w:autoSpaceDE w:val="0"/>
        <w:autoSpaceDN w:val="0"/>
        <w:adjustRightInd w:val="0"/>
        <w:spacing w:after="0" w:line="240" w:lineRule="auto"/>
        <w:jc w:val="both"/>
        <w:rPr>
          <w:rFonts w:ascii="Arial" w:hAnsi="Arial" w:cs="Arial"/>
          <w:sz w:val="24"/>
          <w:szCs w:val="24"/>
        </w:rPr>
      </w:pPr>
    </w:p>
    <w:sectPr w:rsidR="00633E1A" w:rsidRPr="00702790" w:rsidSect="00EC24F2">
      <w:footerReference w:type="default" r:id="rId17"/>
      <w:pgSz w:w="11906" w:h="16838"/>
      <w:pgMar w:top="1417" w:right="1134" w:bottom="1134" w:left="1134" w:header="680"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2AD" w:rsidRDefault="006662AD" w:rsidP="00121369">
      <w:pPr>
        <w:spacing w:after="0" w:line="240" w:lineRule="auto"/>
      </w:pPr>
      <w:r>
        <w:separator/>
      </w:r>
    </w:p>
  </w:endnote>
  <w:endnote w:type="continuationSeparator" w:id="0">
    <w:p w:rsidR="006662AD" w:rsidRDefault="006662AD" w:rsidP="00121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1A" w:rsidRDefault="00633E1A" w:rsidP="00EC24F2">
    <w:pPr>
      <w:pStyle w:val="Pidipagina"/>
      <w:jc w:val="center"/>
    </w:pPr>
    <w:r>
      <w:t xml:space="preserve">Servizio Civile Universale – Monitor 2023 </w:t>
    </w:r>
  </w:p>
  <w:p w:rsidR="00633E1A" w:rsidRDefault="00633E1A" w:rsidP="00EC24F2">
    <w:pPr>
      <w:pStyle w:val="Pidipagina"/>
      <w:jc w:val="center"/>
    </w:pPr>
    <w:r>
      <w:t xml:space="preserve">e-mail: </w:t>
    </w:r>
    <w:hyperlink r:id="rId1" w:history="1">
      <w:r w:rsidRPr="006774D9">
        <w:rPr>
          <w:rStyle w:val="Collegamentoipertestuale"/>
        </w:rPr>
        <w:t>monitor2023molfettascu@gmail.com</w:t>
      </w:r>
    </w:hyperlink>
    <w:r>
      <w:t xml:space="preserve"> </w:t>
    </w:r>
  </w:p>
  <w:p w:rsidR="00633E1A" w:rsidRDefault="00633E1A" w:rsidP="00EC24F2">
    <w:pPr>
      <w:pStyle w:val="Pidipagina"/>
      <w:jc w:val="center"/>
    </w:pPr>
    <w:r>
      <w:t xml:space="preserve">fonte dati: </w:t>
    </w:r>
    <w:hyperlink r:id="rId2" w:history="1">
      <w:r w:rsidRPr="006774D9">
        <w:rPr>
          <w:rStyle w:val="Collegamentoipertestuale"/>
          <w:rFonts w:cstheme="minorHAnsi"/>
        </w:rPr>
        <w:t>http://old.arpa.puglia.it/web/guest/qariainq2</w:t>
      </w:r>
    </w:hyperlink>
    <w:r>
      <w:rPr>
        <w:rFonts w:cstheme="minorHAnsi"/>
        <w:color w:val="0000FF"/>
      </w:rPr>
      <w:t xml:space="preserve"> </w:t>
    </w:r>
  </w:p>
  <w:p w:rsidR="00633E1A" w:rsidRDefault="00633E1A" w:rsidP="00121369">
    <w:pPr>
      <w:pStyle w:val="Pidipa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924784"/>
      <w:docPartObj>
        <w:docPartGallery w:val="Page Numbers (Bottom of Page)"/>
        <w:docPartUnique/>
      </w:docPartObj>
    </w:sdtPr>
    <w:sdtContent>
      <w:p w:rsidR="00633E1A" w:rsidRDefault="007A1B36">
        <w:pPr>
          <w:pStyle w:val="Pidipagina"/>
          <w:jc w:val="right"/>
        </w:pPr>
        <w:fldSimple w:instr=" PAGE   \* MERGEFORMAT ">
          <w:r w:rsidR="006B09AE">
            <w:rPr>
              <w:noProof/>
            </w:rPr>
            <w:t>4</w:t>
          </w:r>
        </w:fldSimple>
      </w:p>
    </w:sdtContent>
  </w:sdt>
  <w:p w:rsidR="00633E1A" w:rsidRDefault="00633E1A" w:rsidP="00EC24F2">
    <w:pPr>
      <w:pStyle w:val="Pidipagina"/>
      <w:jc w:val="center"/>
    </w:pPr>
    <w:r>
      <w:t xml:space="preserve">Servizio Civile Universale – Monitor 2023 </w:t>
    </w:r>
  </w:p>
  <w:p w:rsidR="00633E1A" w:rsidRDefault="00633E1A" w:rsidP="00EC24F2">
    <w:pPr>
      <w:pStyle w:val="Pidipagina"/>
      <w:jc w:val="center"/>
    </w:pPr>
    <w:r>
      <w:t xml:space="preserve">e-mail: </w:t>
    </w:r>
    <w:hyperlink r:id="rId1" w:history="1">
      <w:r w:rsidRPr="006774D9">
        <w:rPr>
          <w:rStyle w:val="Collegamentoipertestuale"/>
        </w:rPr>
        <w:t>monitor2023molfettascu@gmail.com</w:t>
      </w:r>
    </w:hyperlink>
    <w:r>
      <w:t xml:space="preserve"> </w:t>
    </w:r>
  </w:p>
  <w:p w:rsidR="00633E1A" w:rsidRDefault="00633E1A" w:rsidP="00EC24F2">
    <w:pPr>
      <w:pStyle w:val="Pidipagina"/>
      <w:jc w:val="center"/>
    </w:pPr>
    <w:r>
      <w:t xml:space="preserve">fonte dati: </w:t>
    </w:r>
    <w:hyperlink r:id="rId2" w:history="1">
      <w:r w:rsidRPr="006774D9">
        <w:rPr>
          <w:rStyle w:val="Collegamentoipertestuale"/>
          <w:rFonts w:cstheme="minorHAnsi"/>
        </w:rPr>
        <w:t>http://old.arpa.puglia.it/web/guest/qariainq2</w:t>
      </w:r>
    </w:hyperlink>
    <w:r>
      <w:rPr>
        <w:rFonts w:cstheme="minorHAnsi"/>
        <w:color w:val="0000FF"/>
      </w:rPr>
      <w:t xml:space="preserve"> </w:t>
    </w:r>
  </w:p>
  <w:p w:rsidR="00633E1A" w:rsidRDefault="00633E1A" w:rsidP="00121369">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2AD" w:rsidRDefault="006662AD" w:rsidP="00121369">
      <w:pPr>
        <w:spacing w:after="0" w:line="240" w:lineRule="auto"/>
      </w:pPr>
      <w:r>
        <w:separator/>
      </w:r>
    </w:p>
  </w:footnote>
  <w:footnote w:type="continuationSeparator" w:id="0">
    <w:p w:rsidR="006662AD" w:rsidRDefault="006662AD" w:rsidP="001213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1A" w:rsidRDefault="00633E1A" w:rsidP="008441C7">
    <w:pPr>
      <w:rPr>
        <w:rFonts w:ascii="Arial" w:hAnsi="Arial" w:cs="Arial"/>
        <w:color w:val="0000FF"/>
      </w:rPr>
    </w:pPr>
    <w:r>
      <w:rPr>
        <w:noProof/>
        <w:lang w:eastAsia="it-IT"/>
      </w:rPr>
      <w:drawing>
        <wp:anchor distT="0" distB="0" distL="114300" distR="114300" simplePos="0" relativeHeight="251660288" behindDoc="0" locked="0" layoutInCell="1" allowOverlap="1">
          <wp:simplePos x="0" y="0"/>
          <wp:positionH relativeFrom="column">
            <wp:posOffset>5347970</wp:posOffset>
          </wp:positionH>
          <wp:positionV relativeFrom="paragraph">
            <wp:posOffset>-274955</wp:posOffset>
          </wp:positionV>
          <wp:extent cx="1076960" cy="1077595"/>
          <wp:effectExtent l="19050" t="0" r="8890" b="0"/>
          <wp:wrapNone/>
          <wp:docPr id="6" name="Immagine 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1076960" cy="1077595"/>
                  </a:xfrm>
                  <a:prstGeom prst="rect">
                    <a:avLst/>
                  </a:prstGeom>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-307424</wp:posOffset>
          </wp:positionH>
          <wp:positionV relativeFrom="paragraph">
            <wp:posOffset>-377036</wp:posOffset>
          </wp:positionV>
          <wp:extent cx="1058852" cy="1247183"/>
          <wp:effectExtent l="19050" t="0" r="7948" b="0"/>
          <wp:wrapNone/>
          <wp:docPr id="2" name="Immagine 1" descr="Citta_di_Molfetta_-_logo_Pagin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ta_di_Molfetta_-_logo_Pagina_1.png"/>
                  <pic:cNvPicPr/>
                </pic:nvPicPr>
                <pic:blipFill>
                  <a:blip r:embed="rId2"/>
                  <a:srcRect t="8981" b="8154"/>
                  <a:stretch>
                    <a:fillRect/>
                  </a:stretch>
                </pic:blipFill>
                <pic:spPr>
                  <a:xfrm>
                    <a:off x="0" y="0"/>
                    <a:ext cx="1059135" cy="1247516"/>
                  </a:xfrm>
                  <a:prstGeom prst="rect">
                    <a:avLst/>
                  </a:prstGeom>
                </pic:spPr>
              </pic:pic>
            </a:graphicData>
          </a:graphic>
        </wp:anchor>
      </w:drawing>
    </w:r>
    <w:r w:rsidRPr="008441C7">
      <w:rPr>
        <w:rFonts w:ascii="Arial" w:hAnsi="Arial" w:cs="Arial"/>
        <w:color w:val="0000FF"/>
      </w:rPr>
      <w:t xml:space="preserve"> </w:t>
    </w:r>
    <w:r>
      <w:rPr>
        <w:rFonts w:ascii="Arial" w:hAnsi="Arial" w:cs="Arial"/>
        <w:color w:val="0000FF"/>
      </w:rPr>
      <w:t xml:space="preserve">  </w:t>
    </w:r>
  </w:p>
  <w:p w:rsidR="00633E1A" w:rsidRPr="00BF16B1" w:rsidRDefault="00633E1A" w:rsidP="008441C7">
    <w:pPr>
      <w:jc w:val="center"/>
      <w:rPr>
        <w:b/>
        <w:sz w:val="28"/>
      </w:rPr>
    </w:pPr>
    <w:r w:rsidRPr="00BF16B1">
      <w:rPr>
        <w:b/>
        <w:sz w:val="28"/>
      </w:rPr>
      <w:t>MONITORAGGIO INQUINAMENTO DELL’ARIA</w:t>
    </w:r>
  </w:p>
  <w:p w:rsidR="00633E1A" w:rsidRDefault="00633E1A" w:rsidP="00160D5A">
    <w:pPr>
      <w:jc w:val="center"/>
      <w:rPr>
        <w:b/>
        <w:sz w:val="28"/>
      </w:rPr>
    </w:pPr>
    <w:r w:rsidRPr="00BF16B1">
      <w:rPr>
        <w:b/>
        <w:sz w:val="28"/>
      </w:rPr>
      <w:t>PROGETTO MONITOR 2023</w:t>
    </w:r>
    <w:r>
      <w:rPr>
        <w:b/>
        <w:sz w:val="28"/>
      </w:rPr>
      <w:t xml:space="preserve"> </w:t>
    </w:r>
  </w:p>
  <w:p w:rsidR="00633E1A" w:rsidRDefault="00633E1A" w:rsidP="00160D5A">
    <w:pPr>
      <w:jc w:val="center"/>
      <w:rPr>
        <w:b/>
        <w:sz w:val="28"/>
      </w:rPr>
    </w:pPr>
  </w:p>
  <w:p w:rsidR="00633E1A" w:rsidRPr="00160D5A" w:rsidRDefault="00633E1A" w:rsidP="00160D5A">
    <w:pPr>
      <w:jc w:val="center"/>
      <w:rPr>
        <w:b/>
        <w:sz w:val="28"/>
      </w:rPr>
    </w:pPr>
    <w:r>
      <w:rPr>
        <w:noProof/>
        <w:lang w:eastAsia="it-IT"/>
      </w:rPr>
      <w:drawing>
        <wp:anchor distT="0" distB="0" distL="114300" distR="114300" simplePos="1" relativeHeight="251659264" behindDoc="0" locked="0" layoutInCell="1" allowOverlap="1">
          <wp:simplePos x="4173212" y="1041568"/>
          <wp:positionH relativeFrom="column">
            <wp:posOffset>3452495</wp:posOffset>
          </wp:positionH>
          <wp:positionV relativeFrom="paragraph">
            <wp:posOffset>0</wp:posOffset>
          </wp:positionV>
          <wp:extent cx="1270504" cy="1271682"/>
          <wp:effectExtent l="19050" t="0" r="5846" b="0"/>
          <wp:wrapNone/>
          <wp:docPr id="5" name="Immagine 4"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1270504" cy="1271682"/>
                  </a:xfrm>
                  <a:prstGeom prst="rect">
                    <a:avLst/>
                  </a:prstGeom>
                </pic:spPr>
              </pic:pic>
            </a:graphicData>
          </a:graphic>
        </wp:anchor>
      </w:drawing>
    </w:r>
    <w:r>
      <w:rPr>
        <w:noProof/>
        <w:lang w:eastAsia="it-IT"/>
      </w:rPr>
      <w:drawing>
        <wp:inline distT="0" distB="0" distL="0" distR="0">
          <wp:extent cx="6120130" cy="6193790"/>
          <wp:effectExtent l="19050" t="0" r="0" b="0"/>
          <wp:docPr id="4" name="Immagine 3" descr="scu-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logo1.jpg"/>
                  <pic:cNvPicPr/>
                </pic:nvPicPr>
                <pic:blipFill>
                  <a:blip r:embed="rId3"/>
                  <a:stretch>
                    <a:fillRect/>
                  </a:stretch>
                </pic:blipFill>
                <pic:spPr>
                  <a:xfrm>
                    <a:off x="0" y="0"/>
                    <a:ext cx="6120130" cy="6193790"/>
                  </a:xfrm>
                  <a:prstGeom prst="rect">
                    <a:avLst/>
                  </a:prstGeom>
                </pic:spPr>
              </pic:pic>
            </a:graphicData>
          </a:graphic>
        </wp:inline>
      </w:drawing>
    </w:r>
    <w:r>
      <w:rPr>
        <w:noProof/>
        <w:lang w:eastAsia="it-IT"/>
      </w:rPr>
      <w:drawing>
        <wp:inline distT="0" distB="0" distL="0" distR="0">
          <wp:extent cx="6120130" cy="6193790"/>
          <wp:effectExtent l="19050" t="0" r="0" b="0"/>
          <wp:docPr id="3" name="Immagine 2" descr="scu-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logo1.jpg"/>
                  <pic:cNvPicPr/>
                </pic:nvPicPr>
                <pic:blipFill>
                  <a:blip r:embed="rId3"/>
                  <a:stretch>
                    <a:fillRect/>
                  </a:stretch>
                </pic:blipFill>
                <pic:spPr>
                  <a:xfrm>
                    <a:off x="0" y="0"/>
                    <a:ext cx="6120130" cy="619379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283"/>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FB1B01"/>
    <w:rsid w:val="000973D6"/>
    <w:rsid w:val="000A41D0"/>
    <w:rsid w:val="00121369"/>
    <w:rsid w:val="0015452C"/>
    <w:rsid w:val="00160D5A"/>
    <w:rsid w:val="00174891"/>
    <w:rsid w:val="0019161F"/>
    <w:rsid w:val="001B2A6E"/>
    <w:rsid w:val="001D0E85"/>
    <w:rsid w:val="001F4DFC"/>
    <w:rsid w:val="002060B1"/>
    <w:rsid w:val="00267483"/>
    <w:rsid w:val="002975BF"/>
    <w:rsid w:val="002A4828"/>
    <w:rsid w:val="002B75A5"/>
    <w:rsid w:val="002C6092"/>
    <w:rsid w:val="002E32DC"/>
    <w:rsid w:val="002F5317"/>
    <w:rsid w:val="003014C7"/>
    <w:rsid w:val="00340887"/>
    <w:rsid w:val="0037547C"/>
    <w:rsid w:val="0037628A"/>
    <w:rsid w:val="003F7275"/>
    <w:rsid w:val="0041751A"/>
    <w:rsid w:val="00443952"/>
    <w:rsid w:val="00455C57"/>
    <w:rsid w:val="00461F75"/>
    <w:rsid w:val="004D3B6A"/>
    <w:rsid w:val="005062D1"/>
    <w:rsid w:val="005106C8"/>
    <w:rsid w:val="00511D57"/>
    <w:rsid w:val="00517178"/>
    <w:rsid w:val="005462E8"/>
    <w:rsid w:val="00547B29"/>
    <w:rsid w:val="00566CBB"/>
    <w:rsid w:val="005711ED"/>
    <w:rsid w:val="005B3367"/>
    <w:rsid w:val="005E426E"/>
    <w:rsid w:val="006253BC"/>
    <w:rsid w:val="00633E1A"/>
    <w:rsid w:val="00654DAF"/>
    <w:rsid w:val="006662AD"/>
    <w:rsid w:val="0067183A"/>
    <w:rsid w:val="00677F07"/>
    <w:rsid w:val="0068126E"/>
    <w:rsid w:val="0069377D"/>
    <w:rsid w:val="006B09AE"/>
    <w:rsid w:val="00702790"/>
    <w:rsid w:val="00704FC0"/>
    <w:rsid w:val="007264A1"/>
    <w:rsid w:val="00760CAC"/>
    <w:rsid w:val="00770EE4"/>
    <w:rsid w:val="00776696"/>
    <w:rsid w:val="007A1B36"/>
    <w:rsid w:val="007E70DA"/>
    <w:rsid w:val="007F03F8"/>
    <w:rsid w:val="00823C69"/>
    <w:rsid w:val="00824FBD"/>
    <w:rsid w:val="00830DFD"/>
    <w:rsid w:val="008441C7"/>
    <w:rsid w:val="00890BBA"/>
    <w:rsid w:val="008964D4"/>
    <w:rsid w:val="008975F8"/>
    <w:rsid w:val="008A5CB6"/>
    <w:rsid w:val="008B42F5"/>
    <w:rsid w:val="008B610F"/>
    <w:rsid w:val="008B7F09"/>
    <w:rsid w:val="008D296F"/>
    <w:rsid w:val="008D3B7C"/>
    <w:rsid w:val="008E7B19"/>
    <w:rsid w:val="008F040E"/>
    <w:rsid w:val="00977325"/>
    <w:rsid w:val="009A3B96"/>
    <w:rsid w:val="009B476F"/>
    <w:rsid w:val="009C4E74"/>
    <w:rsid w:val="009D553C"/>
    <w:rsid w:val="00A145EF"/>
    <w:rsid w:val="00A340E2"/>
    <w:rsid w:val="00A36EEC"/>
    <w:rsid w:val="00AB384A"/>
    <w:rsid w:val="00AC086E"/>
    <w:rsid w:val="00AC362C"/>
    <w:rsid w:val="00AE16E3"/>
    <w:rsid w:val="00AF6893"/>
    <w:rsid w:val="00B02FAA"/>
    <w:rsid w:val="00B72AA2"/>
    <w:rsid w:val="00B81143"/>
    <w:rsid w:val="00B93610"/>
    <w:rsid w:val="00B93893"/>
    <w:rsid w:val="00B93B00"/>
    <w:rsid w:val="00BD5E30"/>
    <w:rsid w:val="00BD60E3"/>
    <w:rsid w:val="00BE6445"/>
    <w:rsid w:val="00BF16B1"/>
    <w:rsid w:val="00C03CD8"/>
    <w:rsid w:val="00C17BC4"/>
    <w:rsid w:val="00C243F8"/>
    <w:rsid w:val="00C65EF7"/>
    <w:rsid w:val="00C80175"/>
    <w:rsid w:val="00C95B71"/>
    <w:rsid w:val="00CD33E7"/>
    <w:rsid w:val="00D01C35"/>
    <w:rsid w:val="00D34E4C"/>
    <w:rsid w:val="00D66F6F"/>
    <w:rsid w:val="00D75CF0"/>
    <w:rsid w:val="00DC1F7F"/>
    <w:rsid w:val="00DC47BC"/>
    <w:rsid w:val="00DF2B88"/>
    <w:rsid w:val="00E22FF4"/>
    <w:rsid w:val="00E551CF"/>
    <w:rsid w:val="00E74784"/>
    <w:rsid w:val="00E94EB5"/>
    <w:rsid w:val="00EC24F2"/>
    <w:rsid w:val="00EF47F1"/>
    <w:rsid w:val="00F25558"/>
    <w:rsid w:val="00F56B04"/>
    <w:rsid w:val="00F64C95"/>
    <w:rsid w:val="00F80D07"/>
    <w:rsid w:val="00F92A01"/>
    <w:rsid w:val="00F938AF"/>
    <w:rsid w:val="00FA19DA"/>
    <w:rsid w:val="00FA19EC"/>
    <w:rsid w:val="00FA2289"/>
    <w:rsid w:val="00FB1B01"/>
    <w:rsid w:val="00FD30D0"/>
    <w:rsid w:val="00FD71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B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0D07"/>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1213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369"/>
    <w:rPr>
      <w:rFonts w:ascii="Tahoma" w:hAnsi="Tahoma" w:cs="Tahoma"/>
      <w:sz w:val="16"/>
      <w:szCs w:val="16"/>
    </w:rPr>
  </w:style>
  <w:style w:type="paragraph" w:styleId="Intestazione">
    <w:name w:val="header"/>
    <w:basedOn w:val="Normale"/>
    <w:link w:val="IntestazioneCarattere"/>
    <w:uiPriority w:val="99"/>
    <w:semiHidden/>
    <w:unhideWhenUsed/>
    <w:rsid w:val="001213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1369"/>
  </w:style>
  <w:style w:type="paragraph" w:styleId="Pidipagina">
    <w:name w:val="footer"/>
    <w:basedOn w:val="Normale"/>
    <w:link w:val="PidipaginaCarattere"/>
    <w:uiPriority w:val="99"/>
    <w:unhideWhenUsed/>
    <w:rsid w:val="001213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1369"/>
  </w:style>
  <w:style w:type="character" w:styleId="Collegamentoipertestuale">
    <w:name w:val="Hyperlink"/>
    <w:basedOn w:val="Carpredefinitoparagrafo"/>
    <w:uiPriority w:val="99"/>
    <w:unhideWhenUsed/>
    <w:rsid w:val="00121369"/>
    <w:rPr>
      <w:color w:val="0563C1" w:themeColor="hyperlink"/>
      <w:u w:val="single"/>
    </w:rPr>
  </w:style>
  <w:style w:type="paragraph" w:styleId="NormaleWeb">
    <w:name w:val="Normal (Web)"/>
    <w:basedOn w:val="Normale"/>
    <w:uiPriority w:val="99"/>
    <w:unhideWhenUsed/>
    <w:rsid w:val="00D75C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77F07"/>
    <w:rPr>
      <w:b/>
      <w:bCs/>
    </w:rPr>
  </w:style>
  <w:style w:type="character" w:customStyle="1" w:styleId="highlightedglossaryterm">
    <w:name w:val="highlightedglossaryterm"/>
    <w:basedOn w:val="Carpredefinitoparagrafo"/>
    <w:rsid w:val="00677F07"/>
  </w:style>
</w:styles>
</file>

<file path=word/webSettings.xml><?xml version="1.0" encoding="utf-8"?>
<w:webSettings xmlns:r="http://schemas.openxmlformats.org/officeDocument/2006/relationships" xmlns:w="http://schemas.openxmlformats.org/wordprocessingml/2006/main">
  <w:divs>
    <w:div w:id="324942805">
      <w:bodyDiv w:val="1"/>
      <w:marLeft w:val="0"/>
      <w:marRight w:val="0"/>
      <w:marTop w:val="0"/>
      <w:marBottom w:val="0"/>
      <w:divBdr>
        <w:top w:val="none" w:sz="0" w:space="0" w:color="auto"/>
        <w:left w:val="none" w:sz="0" w:space="0" w:color="auto"/>
        <w:bottom w:val="none" w:sz="0" w:space="0" w:color="auto"/>
        <w:right w:val="none" w:sz="0" w:space="0" w:color="auto"/>
      </w:divBdr>
    </w:div>
    <w:div w:id="632368617">
      <w:bodyDiv w:val="1"/>
      <w:marLeft w:val="0"/>
      <w:marRight w:val="0"/>
      <w:marTop w:val="0"/>
      <w:marBottom w:val="0"/>
      <w:divBdr>
        <w:top w:val="none" w:sz="0" w:space="0" w:color="auto"/>
        <w:left w:val="none" w:sz="0" w:space="0" w:color="auto"/>
        <w:bottom w:val="none" w:sz="0" w:space="0" w:color="auto"/>
        <w:right w:val="none" w:sz="0" w:space="0" w:color="auto"/>
      </w:divBdr>
    </w:div>
    <w:div w:id="723874570">
      <w:bodyDiv w:val="1"/>
      <w:marLeft w:val="0"/>
      <w:marRight w:val="0"/>
      <w:marTop w:val="0"/>
      <w:marBottom w:val="0"/>
      <w:divBdr>
        <w:top w:val="none" w:sz="0" w:space="0" w:color="auto"/>
        <w:left w:val="none" w:sz="0" w:space="0" w:color="auto"/>
        <w:bottom w:val="none" w:sz="0" w:space="0" w:color="auto"/>
        <w:right w:val="none" w:sz="0" w:space="0" w:color="auto"/>
      </w:divBdr>
    </w:div>
    <w:div w:id="19640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ld.arpa.puglia.it/web/guest/qariainq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old.arpa.puglia.it/web/guest/qariainq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old.arpa.puglia.it/web/guest/qariainq2" TargetMode="External"/><Relationship Id="rId10" Type="http://schemas.openxmlformats.org/officeDocument/2006/relationships/hyperlink" Target="http://old.arpa.puglia.it/web/guest/chi_siam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hyperlink" Target="http://old.arpa.puglia.it/web/guest/qariainq2" TargetMode="External"/><Relationship Id="rId1" Type="http://schemas.openxmlformats.org/officeDocument/2006/relationships/hyperlink" Target="mailto:monitor2023molfettascu@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old.arpa.puglia.it/web/guest/qariainq2" TargetMode="External"/><Relationship Id="rId1" Type="http://schemas.openxmlformats.org/officeDocument/2006/relationships/hyperlink" Target="mailto:monitor2023molfettascu@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a:t>PM10</a:t>
            </a:r>
            <a:r>
              <a:rPr lang="it-IT" baseline="0"/>
              <a:t> - Marzo 2025</a:t>
            </a:r>
            <a:endParaRPr lang="it-IT"/>
          </a:p>
        </c:rich>
      </c:tx>
      <c:spPr>
        <a:noFill/>
        <a:ln>
          <a:noFill/>
        </a:ln>
        <a:effectLst/>
      </c:spPr>
    </c:title>
    <c:plotArea>
      <c:layout/>
      <c:barChart>
        <c:barDir val="col"/>
        <c:grouping val="clustered"/>
        <c:ser>
          <c:idx val="0"/>
          <c:order val="0"/>
          <c:tx>
            <c:strRef>
              <c:f>Foglio1!$B$1</c:f>
              <c:strCache>
                <c:ptCount val="1"/>
                <c:pt idx="0">
                  <c:v>Valori PM10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29"/>
              <c:layout>
                <c:manualLayout>
                  <c:x val="-2.3148148148148147E-3"/>
                  <c:y val="2.3809523809523832E-2"/>
                </c:manualLayout>
              </c:layout>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Foglio1!$A$2:$A$32</c:f>
              <c:numCache>
                <c:formatCode>dd\-mmm</c:formatCode>
                <c:ptCount val="31"/>
                <c:pt idx="0">
                  <c:v>45717</c:v>
                </c:pt>
                <c:pt idx="1">
                  <c:v>45718</c:v>
                </c:pt>
                <c:pt idx="2">
                  <c:v>45719</c:v>
                </c:pt>
                <c:pt idx="3">
                  <c:v>45720</c:v>
                </c:pt>
                <c:pt idx="4">
                  <c:v>45721</c:v>
                </c:pt>
                <c:pt idx="5">
                  <c:v>45722</c:v>
                </c:pt>
                <c:pt idx="6">
                  <c:v>45723</c:v>
                </c:pt>
                <c:pt idx="7">
                  <c:v>45724</c:v>
                </c:pt>
                <c:pt idx="8">
                  <c:v>45725</c:v>
                </c:pt>
                <c:pt idx="9">
                  <c:v>45726</c:v>
                </c:pt>
                <c:pt idx="10">
                  <c:v>45727</c:v>
                </c:pt>
                <c:pt idx="11">
                  <c:v>45728</c:v>
                </c:pt>
                <c:pt idx="12">
                  <c:v>45729</c:v>
                </c:pt>
                <c:pt idx="13">
                  <c:v>45730</c:v>
                </c:pt>
                <c:pt idx="14">
                  <c:v>45731</c:v>
                </c:pt>
                <c:pt idx="15">
                  <c:v>45732</c:v>
                </c:pt>
                <c:pt idx="16">
                  <c:v>45733</c:v>
                </c:pt>
                <c:pt idx="17">
                  <c:v>45734</c:v>
                </c:pt>
                <c:pt idx="18">
                  <c:v>45735</c:v>
                </c:pt>
                <c:pt idx="19">
                  <c:v>45736</c:v>
                </c:pt>
                <c:pt idx="20">
                  <c:v>45737</c:v>
                </c:pt>
                <c:pt idx="21">
                  <c:v>45738</c:v>
                </c:pt>
                <c:pt idx="22">
                  <c:v>45739</c:v>
                </c:pt>
                <c:pt idx="23">
                  <c:v>45740</c:v>
                </c:pt>
                <c:pt idx="24">
                  <c:v>45741</c:v>
                </c:pt>
                <c:pt idx="25">
                  <c:v>45742</c:v>
                </c:pt>
                <c:pt idx="26">
                  <c:v>45743</c:v>
                </c:pt>
                <c:pt idx="27">
                  <c:v>45744</c:v>
                </c:pt>
                <c:pt idx="28">
                  <c:v>45745</c:v>
                </c:pt>
                <c:pt idx="29">
                  <c:v>45746</c:v>
                </c:pt>
                <c:pt idx="30">
                  <c:v>45747</c:v>
                </c:pt>
              </c:numCache>
            </c:numRef>
          </c:cat>
          <c:val>
            <c:numRef>
              <c:f>Foglio1!$B$2:$B$32</c:f>
              <c:numCache>
                <c:formatCode>General</c:formatCode>
                <c:ptCount val="31"/>
                <c:pt idx="0">
                  <c:v>25</c:v>
                </c:pt>
                <c:pt idx="1">
                  <c:v>18</c:v>
                </c:pt>
                <c:pt idx="2">
                  <c:v>17</c:v>
                </c:pt>
                <c:pt idx="3">
                  <c:v>19</c:v>
                </c:pt>
                <c:pt idx="4">
                  <c:v>33</c:v>
                </c:pt>
                <c:pt idx="5">
                  <c:v>37</c:v>
                </c:pt>
                <c:pt idx="6">
                  <c:v>25</c:v>
                </c:pt>
                <c:pt idx="7">
                  <c:v>46</c:v>
                </c:pt>
                <c:pt idx="8">
                  <c:v>46</c:v>
                </c:pt>
                <c:pt idx="9">
                  <c:v>46</c:v>
                </c:pt>
                <c:pt idx="10">
                  <c:v>53</c:v>
                </c:pt>
                <c:pt idx="11">
                  <c:v>37</c:v>
                </c:pt>
                <c:pt idx="12">
                  <c:v>20</c:v>
                </c:pt>
                <c:pt idx="13">
                  <c:v>49</c:v>
                </c:pt>
                <c:pt idx="14">
                  <c:v>81</c:v>
                </c:pt>
                <c:pt idx="15">
                  <c:v>23</c:v>
                </c:pt>
                <c:pt idx="16">
                  <c:v>14</c:v>
                </c:pt>
                <c:pt idx="17">
                  <c:v>18</c:v>
                </c:pt>
                <c:pt idx="18">
                  <c:v>21</c:v>
                </c:pt>
                <c:pt idx="19">
                  <c:v>24</c:v>
                </c:pt>
                <c:pt idx="20">
                  <c:v>20</c:v>
                </c:pt>
                <c:pt idx="21">
                  <c:v>13</c:v>
                </c:pt>
                <c:pt idx="22">
                  <c:v>18</c:v>
                </c:pt>
                <c:pt idx="23">
                  <c:v>52</c:v>
                </c:pt>
                <c:pt idx="24">
                  <c:v>61</c:v>
                </c:pt>
                <c:pt idx="25">
                  <c:v>24</c:v>
                </c:pt>
                <c:pt idx="26">
                  <c:v>9</c:v>
                </c:pt>
                <c:pt idx="27">
                  <c:v>13</c:v>
                </c:pt>
                <c:pt idx="28">
                  <c:v>7</c:v>
                </c:pt>
                <c:pt idx="29">
                  <c:v>10</c:v>
                </c:pt>
                <c:pt idx="30">
                  <c:v>13</c:v>
                </c:pt>
              </c:numCache>
            </c:numRef>
          </c:val>
          <c:extLst xmlns:c16r2="http://schemas.microsoft.com/office/drawing/2015/06/chart">
            <c:ext xmlns:c16="http://schemas.microsoft.com/office/drawing/2014/chart" uri="{C3380CC4-5D6E-409C-BE32-E72D297353CC}">
              <c16:uniqueId val="{00000000-9CB1-4D38-894A-D3362759083E}"/>
            </c:ext>
          </c:extLst>
        </c:ser>
        <c:dLbls>
          <c:showVal val="1"/>
        </c:dLbls>
        <c:gapWidth val="80"/>
        <c:axId val="151916928"/>
        <c:axId val="152129536"/>
      </c:barChart>
      <c:lineChart>
        <c:grouping val="standard"/>
        <c:ser>
          <c:idx val="1"/>
          <c:order val="1"/>
          <c:tx>
            <c:strRef>
              <c:f>Foglio1!$C$1</c:f>
              <c:strCache>
                <c:ptCount val="1"/>
                <c:pt idx="0">
                  <c:v>Valore limite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numRef>
              <c:f>Foglio1!$A$2:$A$32</c:f>
              <c:numCache>
                <c:formatCode>dd\-mmm</c:formatCode>
                <c:ptCount val="31"/>
                <c:pt idx="0">
                  <c:v>45717</c:v>
                </c:pt>
                <c:pt idx="1">
                  <c:v>45718</c:v>
                </c:pt>
                <c:pt idx="2">
                  <c:v>45719</c:v>
                </c:pt>
                <c:pt idx="3">
                  <c:v>45720</c:v>
                </c:pt>
                <c:pt idx="4">
                  <c:v>45721</c:v>
                </c:pt>
                <c:pt idx="5">
                  <c:v>45722</c:v>
                </c:pt>
                <c:pt idx="6">
                  <c:v>45723</c:v>
                </c:pt>
                <c:pt idx="7">
                  <c:v>45724</c:v>
                </c:pt>
                <c:pt idx="8">
                  <c:v>45725</c:v>
                </c:pt>
                <c:pt idx="9">
                  <c:v>45726</c:v>
                </c:pt>
                <c:pt idx="10">
                  <c:v>45727</c:v>
                </c:pt>
                <c:pt idx="11">
                  <c:v>45728</c:v>
                </c:pt>
                <c:pt idx="12">
                  <c:v>45729</c:v>
                </c:pt>
                <c:pt idx="13">
                  <c:v>45730</c:v>
                </c:pt>
                <c:pt idx="14">
                  <c:v>45731</c:v>
                </c:pt>
                <c:pt idx="15">
                  <c:v>45732</c:v>
                </c:pt>
                <c:pt idx="16">
                  <c:v>45733</c:v>
                </c:pt>
                <c:pt idx="17">
                  <c:v>45734</c:v>
                </c:pt>
                <c:pt idx="18">
                  <c:v>45735</c:v>
                </c:pt>
                <c:pt idx="19">
                  <c:v>45736</c:v>
                </c:pt>
                <c:pt idx="20">
                  <c:v>45737</c:v>
                </c:pt>
                <c:pt idx="21">
                  <c:v>45738</c:v>
                </c:pt>
                <c:pt idx="22">
                  <c:v>45739</c:v>
                </c:pt>
                <c:pt idx="23">
                  <c:v>45740</c:v>
                </c:pt>
                <c:pt idx="24">
                  <c:v>45741</c:v>
                </c:pt>
                <c:pt idx="25">
                  <c:v>45742</c:v>
                </c:pt>
                <c:pt idx="26">
                  <c:v>45743</c:v>
                </c:pt>
                <c:pt idx="27">
                  <c:v>45744</c:v>
                </c:pt>
                <c:pt idx="28">
                  <c:v>45745</c:v>
                </c:pt>
                <c:pt idx="29">
                  <c:v>45746</c:v>
                </c:pt>
                <c:pt idx="30">
                  <c:v>45747</c:v>
                </c:pt>
              </c:numCache>
            </c:numRef>
          </c:cat>
          <c:val>
            <c:numRef>
              <c:f>Foglio1!$C$2:$C$32</c:f>
              <c:numCache>
                <c:formatCode>General</c:formatCode>
                <c:ptCount val="31"/>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pt idx="28">
                  <c:v>50</c:v>
                </c:pt>
                <c:pt idx="29">
                  <c:v>50</c:v>
                </c:pt>
                <c:pt idx="30">
                  <c:v>50</c:v>
                </c:pt>
              </c:numCache>
            </c:numRef>
          </c:val>
          <c:extLst xmlns:c16r2="http://schemas.microsoft.com/office/drawing/2015/06/chart">
            <c:ext xmlns:c16="http://schemas.microsoft.com/office/drawing/2014/chart" uri="{C3380CC4-5D6E-409C-BE32-E72D297353CC}">
              <c16:uniqueId val="{00000001-9CB1-4D38-894A-D3362759083E}"/>
            </c:ext>
          </c:extLst>
        </c:ser>
        <c:dLbls>
          <c:showVal val="1"/>
        </c:dLbls>
        <c:marker val="1"/>
        <c:axId val="151916928"/>
        <c:axId val="152129536"/>
      </c:lineChart>
      <c:dateAx>
        <c:axId val="151916928"/>
        <c:scaling>
          <c:orientation val="minMax"/>
        </c:scaling>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t-IT" b="1"/>
                  <a:t>Giorni</a:t>
                </a:r>
              </a:p>
            </c:rich>
          </c:tx>
          <c:spPr>
            <a:noFill/>
            <a:ln>
              <a:noFill/>
            </a:ln>
            <a:effectLst/>
          </c:spPr>
        </c:title>
        <c:numFmt formatCode="dd\-mmm"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t-IT"/>
          </a:p>
        </c:txPr>
        <c:crossAx val="152129536"/>
        <c:crosses val="autoZero"/>
        <c:auto val="1"/>
        <c:lblOffset val="100"/>
        <c:baseTimeUnit val="days"/>
      </c:dateAx>
      <c:valAx>
        <c:axId val="1521295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l-GR" sz="900" b="1" i="0" u="none" strike="noStrike" baseline="0">
                    <a:effectLst/>
                  </a:rPr>
                  <a:t>μ</a:t>
                </a:r>
                <a:r>
                  <a:rPr lang="it-IT" sz="900" b="1" i="0" u="none" strike="noStrike" baseline="0">
                    <a:effectLst/>
                  </a:rPr>
                  <a:t>g/m</a:t>
                </a:r>
                <a:r>
                  <a:rPr lang="it-IT" sz="900" b="1" i="0" u="none" strike="noStrike" baseline="30000">
                    <a:effectLst/>
                  </a:rPr>
                  <a:t>3</a:t>
                </a:r>
                <a:endParaRPr lang="it-IT" b="1"/>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75000"/>
                    <a:lumOff val="25000"/>
                  </a:schemeClr>
                </a:solidFill>
                <a:latin typeface="+mn-lt"/>
                <a:ea typeface="+mn-ea"/>
                <a:cs typeface="+mn-cs"/>
              </a:defRPr>
            </a:pPr>
            <a:endParaRPr lang="it-IT"/>
          </a:p>
        </c:txPr>
        <c:crossAx val="1519169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baseline="0"/>
              <a:t>NO</a:t>
            </a:r>
            <a:r>
              <a:rPr lang="it-IT" baseline="-25000"/>
              <a:t>2</a:t>
            </a:r>
            <a:r>
              <a:rPr lang="it-IT" baseline="0"/>
              <a:t> - Marzo 2025</a:t>
            </a:r>
            <a:endParaRPr lang="it-IT"/>
          </a:p>
        </c:rich>
      </c:tx>
      <c:spPr>
        <a:noFill/>
        <a:ln>
          <a:noFill/>
        </a:ln>
        <a:effectLst/>
      </c:spPr>
    </c:title>
    <c:plotArea>
      <c:layout/>
      <c:barChart>
        <c:barDir val="col"/>
        <c:grouping val="clustered"/>
        <c:ser>
          <c:idx val="0"/>
          <c:order val="0"/>
          <c:tx>
            <c:strRef>
              <c:f>Foglio1!$B$1</c:f>
              <c:strCache>
                <c:ptCount val="1"/>
                <c:pt idx="0">
                  <c:v>Valori NO2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Foglio1!$A$2:$A$32</c:f>
              <c:numCache>
                <c:formatCode>dd\-mmm</c:formatCode>
                <c:ptCount val="31"/>
                <c:pt idx="0">
                  <c:v>45717</c:v>
                </c:pt>
                <c:pt idx="1">
                  <c:v>45718</c:v>
                </c:pt>
                <c:pt idx="2">
                  <c:v>45719</c:v>
                </c:pt>
                <c:pt idx="3">
                  <c:v>45720</c:v>
                </c:pt>
                <c:pt idx="4">
                  <c:v>45721</c:v>
                </c:pt>
                <c:pt idx="5">
                  <c:v>45722</c:v>
                </c:pt>
                <c:pt idx="6">
                  <c:v>45723</c:v>
                </c:pt>
                <c:pt idx="7">
                  <c:v>45724</c:v>
                </c:pt>
                <c:pt idx="8">
                  <c:v>45725</c:v>
                </c:pt>
                <c:pt idx="9">
                  <c:v>45726</c:v>
                </c:pt>
                <c:pt idx="10">
                  <c:v>45727</c:v>
                </c:pt>
                <c:pt idx="11">
                  <c:v>45728</c:v>
                </c:pt>
                <c:pt idx="12">
                  <c:v>45729</c:v>
                </c:pt>
                <c:pt idx="13">
                  <c:v>45730</c:v>
                </c:pt>
                <c:pt idx="14">
                  <c:v>45731</c:v>
                </c:pt>
                <c:pt idx="15">
                  <c:v>45732</c:v>
                </c:pt>
                <c:pt idx="16">
                  <c:v>45733</c:v>
                </c:pt>
                <c:pt idx="17">
                  <c:v>45734</c:v>
                </c:pt>
                <c:pt idx="18">
                  <c:v>45735</c:v>
                </c:pt>
                <c:pt idx="19">
                  <c:v>45736</c:v>
                </c:pt>
                <c:pt idx="20">
                  <c:v>45737</c:v>
                </c:pt>
                <c:pt idx="21">
                  <c:v>45738</c:v>
                </c:pt>
                <c:pt idx="22">
                  <c:v>45739</c:v>
                </c:pt>
                <c:pt idx="23">
                  <c:v>45740</c:v>
                </c:pt>
                <c:pt idx="24">
                  <c:v>45741</c:v>
                </c:pt>
                <c:pt idx="25">
                  <c:v>45742</c:v>
                </c:pt>
                <c:pt idx="26">
                  <c:v>45743</c:v>
                </c:pt>
                <c:pt idx="27">
                  <c:v>45744</c:v>
                </c:pt>
                <c:pt idx="28">
                  <c:v>45745</c:v>
                </c:pt>
                <c:pt idx="29">
                  <c:v>45746</c:v>
                </c:pt>
                <c:pt idx="30">
                  <c:v>45747</c:v>
                </c:pt>
              </c:numCache>
            </c:numRef>
          </c:cat>
          <c:val>
            <c:numRef>
              <c:f>Foglio1!$B$2:$B$32</c:f>
              <c:numCache>
                <c:formatCode>General</c:formatCode>
                <c:ptCount val="31"/>
                <c:pt idx="0">
                  <c:v>58</c:v>
                </c:pt>
                <c:pt idx="1">
                  <c:v>37</c:v>
                </c:pt>
                <c:pt idx="2">
                  <c:v>29</c:v>
                </c:pt>
                <c:pt idx="3">
                  <c:v>45</c:v>
                </c:pt>
                <c:pt idx="4">
                  <c:v>94</c:v>
                </c:pt>
                <c:pt idx="5">
                  <c:v>74</c:v>
                </c:pt>
                <c:pt idx="6">
                  <c:v>70</c:v>
                </c:pt>
                <c:pt idx="7">
                  <c:v>90</c:v>
                </c:pt>
                <c:pt idx="8">
                  <c:v>44</c:v>
                </c:pt>
                <c:pt idx="9">
                  <c:v>24</c:v>
                </c:pt>
                <c:pt idx="10">
                  <c:v>45</c:v>
                </c:pt>
                <c:pt idx="11">
                  <c:v>43</c:v>
                </c:pt>
                <c:pt idx="12">
                  <c:v>69</c:v>
                </c:pt>
                <c:pt idx="13">
                  <c:v>29</c:v>
                </c:pt>
                <c:pt idx="14">
                  <c:v>28</c:v>
                </c:pt>
                <c:pt idx="15">
                  <c:v>31</c:v>
                </c:pt>
                <c:pt idx="16">
                  <c:v>25</c:v>
                </c:pt>
                <c:pt idx="17">
                  <c:v>15</c:v>
                </c:pt>
                <c:pt idx="18">
                  <c:v>75</c:v>
                </c:pt>
                <c:pt idx="19">
                  <c:v>62</c:v>
                </c:pt>
                <c:pt idx="20">
                  <c:v>51</c:v>
                </c:pt>
                <c:pt idx="21">
                  <c:v>34</c:v>
                </c:pt>
                <c:pt idx="22">
                  <c:v>23</c:v>
                </c:pt>
                <c:pt idx="23">
                  <c:v>35</c:v>
                </c:pt>
                <c:pt idx="24">
                  <c:v>32</c:v>
                </c:pt>
                <c:pt idx="25">
                  <c:v>55</c:v>
                </c:pt>
                <c:pt idx="26">
                  <c:v>60</c:v>
                </c:pt>
                <c:pt idx="27">
                  <c:v>77</c:v>
                </c:pt>
                <c:pt idx="28">
                  <c:v>26</c:v>
                </c:pt>
                <c:pt idx="29">
                  <c:v>39</c:v>
                </c:pt>
                <c:pt idx="30">
                  <c:v>32</c:v>
                </c:pt>
              </c:numCache>
            </c:numRef>
          </c:val>
          <c:extLst xmlns:c16r2="http://schemas.microsoft.com/office/drawing/2015/06/chart">
            <c:ext xmlns:c16="http://schemas.microsoft.com/office/drawing/2014/chart" uri="{C3380CC4-5D6E-409C-BE32-E72D297353CC}">
              <c16:uniqueId val="{00000000-7325-4C59-A469-07B8324C35DF}"/>
            </c:ext>
          </c:extLst>
        </c:ser>
        <c:dLbls>
          <c:showVal val="1"/>
        </c:dLbls>
        <c:gapWidth val="80"/>
        <c:axId val="155710976"/>
        <c:axId val="171389312"/>
      </c:barChart>
      <c:lineChart>
        <c:grouping val="standard"/>
        <c:ser>
          <c:idx val="1"/>
          <c:order val="1"/>
          <c:tx>
            <c:strRef>
              <c:f>Foglio1!$C$1</c:f>
              <c:strCache>
                <c:ptCount val="1"/>
                <c:pt idx="0">
                  <c:v>Valore limite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numRef>
              <c:f>Foglio1!$A$2:$A$32</c:f>
              <c:numCache>
                <c:formatCode>dd\-mmm</c:formatCode>
                <c:ptCount val="31"/>
                <c:pt idx="0">
                  <c:v>45717</c:v>
                </c:pt>
                <c:pt idx="1">
                  <c:v>45718</c:v>
                </c:pt>
                <c:pt idx="2">
                  <c:v>45719</c:v>
                </c:pt>
                <c:pt idx="3">
                  <c:v>45720</c:v>
                </c:pt>
                <c:pt idx="4">
                  <c:v>45721</c:v>
                </c:pt>
                <c:pt idx="5">
                  <c:v>45722</c:v>
                </c:pt>
                <c:pt idx="6">
                  <c:v>45723</c:v>
                </c:pt>
                <c:pt idx="7">
                  <c:v>45724</c:v>
                </c:pt>
                <c:pt idx="8">
                  <c:v>45725</c:v>
                </c:pt>
                <c:pt idx="9">
                  <c:v>45726</c:v>
                </c:pt>
                <c:pt idx="10">
                  <c:v>45727</c:v>
                </c:pt>
                <c:pt idx="11">
                  <c:v>45728</c:v>
                </c:pt>
                <c:pt idx="12">
                  <c:v>45729</c:v>
                </c:pt>
                <c:pt idx="13">
                  <c:v>45730</c:v>
                </c:pt>
                <c:pt idx="14">
                  <c:v>45731</c:v>
                </c:pt>
                <c:pt idx="15">
                  <c:v>45732</c:v>
                </c:pt>
                <c:pt idx="16">
                  <c:v>45733</c:v>
                </c:pt>
                <c:pt idx="17">
                  <c:v>45734</c:v>
                </c:pt>
                <c:pt idx="18">
                  <c:v>45735</c:v>
                </c:pt>
                <c:pt idx="19">
                  <c:v>45736</c:v>
                </c:pt>
                <c:pt idx="20">
                  <c:v>45737</c:v>
                </c:pt>
                <c:pt idx="21">
                  <c:v>45738</c:v>
                </c:pt>
                <c:pt idx="22">
                  <c:v>45739</c:v>
                </c:pt>
                <c:pt idx="23">
                  <c:v>45740</c:v>
                </c:pt>
                <c:pt idx="24">
                  <c:v>45741</c:v>
                </c:pt>
                <c:pt idx="25">
                  <c:v>45742</c:v>
                </c:pt>
                <c:pt idx="26">
                  <c:v>45743</c:v>
                </c:pt>
                <c:pt idx="27">
                  <c:v>45744</c:v>
                </c:pt>
                <c:pt idx="28">
                  <c:v>45745</c:v>
                </c:pt>
                <c:pt idx="29">
                  <c:v>45746</c:v>
                </c:pt>
                <c:pt idx="30">
                  <c:v>45747</c:v>
                </c:pt>
              </c:numCache>
            </c:numRef>
          </c:cat>
          <c:val>
            <c:numRef>
              <c:f>Foglio1!$C$2:$C$32</c:f>
              <c:numCache>
                <c:formatCode>General</c:formatCode>
                <c:ptCount val="31"/>
                <c:pt idx="0">
                  <c:v>200</c:v>
                </c:pt>
                <c:pt idx="1">
                  <c:v>200</c:v>
                </c:pt>
                <c:pt idx="2">
                  <c:v>200</c:v>
                </c:pt>
                <c:pt idx="3">
                  <c:v>200</c:v>
                </c:pt>
                <c:pt idx="4">
                  <c:v>200</c:v>
                </c:pt>
                <c:pt idx="5">
                  <c:v>200</c:v>
                </c:pt>
                <c:pt idx="6">
                  <c:v>200</c:v>
                </c:pt>
                <c:pt idx="7">
                  <c:v>200</c:v>
                </c:pt>
                <c:pt idx="8">
                  <c:v>200</c:v>
                </c:pt>
                <c:pt idx="9">
                  <c:v>200</c:v>
                </c:pt>
                <c:pt idx="10">
                  <c:v>200</c:v>
                </c:pt>
                <c:pt idx="11">
                  <c:v>200</c:v>
                </c:pt>
                <c:pt idx="12">
                  <c:v>200</c:v>
                </c:pt>
                <c:pt idx="13">
                  <c:v>200</c:v>
                </c:pt>
                <c:pt idx="14">
                  <c:v>200</c:v>
                </c:pt>
                <c:pt idx="15">
                  <c:v>200</c:v>
                </c:pt>
                <c:pt idx="16">
                  <c:v>200</c:v>
                </c:pt>
                <c:pt idx="17">
                  <c:v>200</c:v>
                </c:pt>
                <c:pt idx="18">
                  <c:v>200</c:v>
                </c:pt>
                <c:pt idx="19">
                  <c:v>200</c:v>
                </c:pt>
                <c:pt idx="20">
                  <c:v>200</c:v>
                </c:pt>
                <c:pt idx="21">
                  <c:v>200</c:v>
                </c:pt>
                <c:pt idx="22">
                  <c:v>200</c:v>
                </c:pt>
                <c:pt idx="23">
                  <c:v>200</c:v>
                </c:pt>
                <c:pt idx="24">
                  <c:v>200</c:v>
                </c:pt>
                <c:pt idx="25">
                  <c:v>200</c:v>
                </c:pt>
                <c:pt idx="26">
                  <c:v>200</c:v>
                </c:pt>
                <c:pt idx="27">
                  <c:v>200</c:v>
                </c:pt>
                <c:pt idx="28">
                  <c:v>200</c:v>
                </c:pt>
                <c:pt idx="29">
                  <c:v>200</c:v>
                </c:pt>
                <c:pt idx="30">
                  <c:v>200</c:v>
                </c:pt>
              </c:numCache>
            </c:numRef>
          </c:val>
          <c:extLst xmlns:c16r2="http://schemas.microsoft.com/office/drawing/2015/06/chart">
            <c:ext xmlns:c16="http://schemas.microsoft.com/office/drawing/2014/chart" uri="{C3380CC4-5D6E-409C-BE32-E72D297353CC}">
              <c16:uniqueId val="{00000001-7325-4C59-A469-07B8324C35DF}"/>
            </c:ext>
          </c:extLst>
        </c:ser>
        <c:dLbls>
          <c:showVal val="1"/>
        </c:dLbls>
        <c:marker val="1"/>
        <c:axId val="155710976"/>
        <c:axId val="171389312"/>
      </c:lineChart>
      <c:dateAx>
        <c:axId val="155710976"/>
        <c:scaling>
          <c:orientation val="minMax"/>
        </c:scaling>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t-IT" b="1"/>
                  <a:t>Giorni</a:t>
                </a:r>
              </a:p>
            </c:rich>
          </c:tx>
          <c:spPr>
            <a:noFill/>
            <a:ln>
              <a:noFill/>
            </a:ln>
            <a:effectLst/>
          </c:spPr>
        </c:title>
        <c:numFmt formatCode="dd\-mmm"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t-IT"/>
          </a:p>
        </c:txPr>
        <c:crossAx val="171389312"/>
        <c:crosses val="autoZero"/>
        <c:auto val="1"/>
        <c:lblOffset val="100"/>
        <c:baseTimeUnit val="days"/>
      </c:dateAx>
      <c:valAx>
        <c:axId val="17138931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l-GR" sz="900" b="1" i="0" u="none" strike="noStrike" baseline="0">
                    <a:effectLst/>
                  </a:rPr>
                  <a:t>μ</a:t>
                </a:r>
                <a:r>
                  <a:rPr lang="it-IT" sz="900" b="1" i="0" u="none" strike="noStrike" baseline="0">
                    <a:effectLst/>
                  </a:rPr>
                  <a:t>g/m</a:t>
                </a:r>
                <a:r>
                  <a:rPr lang="it-IT" sz="900" b="1" i="0" u="none" strike="noStrike" baseline="30000">
                    <a:effectLst/>
                  </a:rPr>
                  <a:t>3</a:t>
                </a:r>
                <a:endParaRPr lang="it-IT" b="1"/>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75000"/>
                    <a:lumOff val="25000"/>
                  </a:schemeClr>
                </a:solidFill>
                <a:latin typeface="+mn-lt"/>
                <a:ea typeface="+mn-ea"/>
                <a:cs typeface="+mn-cs"/>
              </a:defRPr>
            </a:pPr>
            <a:endParaRPr lang="it-IT"/>
          </a:p>
        </c:txPr>
        <c:crossAx val="1557109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baseline="0"/>
              <a:t>C</a:t>
            </a:r>
            <a:r>
              <a:rPr lang="it-IT" baseline="-25000"/>
              <a:t>6</a:t>
            </a:r>
            <a:r>
              <a:rPr lang="it-IT" baseline="0"/>
              <a:t>H</a:t>
            </a:r>
            <a:r>
              <a:rPr lang="it-IT" baseline="-25000"/>
              <a:t>6</a:t>
            </a:r>
            <a:r>
              <a:rPr lang="it-IT" baseline="0"/>
              <a:t> - Marzo 2025</a:t>
            </a:r>
            <a:endParaRPr lang="it-IT"/>
          </a:p>
        </c:rich>
      </c:tx>
      <c:spPr>
        <a:noFill/>
        <a:ln>
          <a:noFill/>
        </a:ln>
        <a:effectLst/>
      </c:spPr>
    </c:title>
    <c:plotArea>
      <c:layout/>
      <c:barChart>
        <c:barDir val="col"/>
        <c:grouping val="clustered"/>
        <c:ser>
          <c:idx val="0"/>
          <c:order val="0"/>
          <c:tx>
            <c:strRef>
              <c:f>Foglio1!$B$1</c:f>
              <c:strCache>
                <c:ptCount val="1"/>
                <c:pt idx="0">
                  <c:v>Valori C6H6</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Foglio1!$A$2:$A$32</c:f>
              <c:numCache>
                <c:formatCode>dd\-mmm</c:formatCode>
                <c:ptCount val="31"/>
                <c:pt idx="0">
                  <c:v>45717</c:v>
                </c:pt>
                <c:pt idx="1">
                  <c:v>45718</c:v>
                </c:pt>
                <c:pt idx="2">
                  <c:v>45719</c:v>
                </c:pt>
                <c:pt idx="3">
                  <c:v>45720</c:v>
                </c:pt>
                <c:pt idx="4">
                  <c:v>45721</c:v>
                </c:pt>
                <c:pt idx="5">
                  <c:v>45722</c:v>
                </c:pt>
                <c:pt idx="6">
                  <c:v>45723</c:v>
                </c:pt>
                <c:pt idx="7">
                  <c:v>45724</c:v>
                </c:pt>
                <c:pt idx="8">
                  <c:v>45725</c:v>
                </c:pt>
                <c:pt idx="9">
                  <c:v>45726</c:v>
                </c:pt>
                <c:pt idx="10">
                  <c:v>45727</c:v>
                </c:pt>
                <c:pt idx="11">
                  <c:v>45728</c:v>
                </c:pt>
                <c:pt idx="12">
                  <c:v>45729</c:v>
                </c:pt>
                <c:pt idx="13">
                  <c:v>45730</c:v>
                </c:pt>
                <c:pt idx="14">
                  <c:v>45731</c:v>
                </c:pt>
                <c:pt idx="15">
                  <c:v>45732</c:v>
                </c:pt>
                <c:pt idx="16">
                  <c:v>45733</c:v>
                </c:pt>
                <c:pt idx="17">
                  <c:v>45734</c:v>
                </c:pt>
                <c:pt idx="18">
                  <c:v>45735</c:v>
                </c:pt>
                <c:pt idx="19">
                  <c:v>45736</c:v>
                </c:pt>
                <c:pt idx="20">
                  <c:v>45737</c:v>
                </c:pt>
                <c:pt idx="21">
                  <c:v>45738</c:v>
                </c:pt>
                <c:pt idx="22">
                  <c:v>45739</c:v>
                </c:pt>
                <c:pt idx="23">
                  <c:v>45740</c:v>
                </c:pt>
                <c:pt idx="24">
                  <c:v>45741</c:v>
                </c:pt>
                <c:pt idx="25">
                  <c:v>45742</c:v>
                </c:pt>
                <c:pt idx="26">
                  <c:v>45743</c:v>
                </c:pt>
                <c:pt idx="27">
                  <c:v>45744</c:v>
                </c:pt>
                <c:pt idx="28">
                  <c:v>45745</c:v>
                </c:pt>
                <c:pt idx="29">
                  <c:v>45746</c:v>
                </c:pt>
                <c:pt idx="30">
                  <c:v>45747</c:v>
                </c:pt>
              </c:numCache>
            </c:numRef>
          </c:cat>
          <c:val>
            <c:numRef>
              <c:f>Foglio1!$B$2:$B$32</c:f>
              <c:numCache>
                <c:formatCode>General</c:formatCode>
                <c:ptCount val="31"/>
                <c:pt idx="0">
                  <c:v>0.9</c:v>
                </c:pt>
                <c:pt idx="1">
                  <c:v>0.60000000000000009</c:v>
                </c:pt>
                <c:pt idx="2">
                  <c:v>0.5</c:v>
                </c:pt>
                <c:pt idx="3">
                  <c:v>0.60000000000000009</c:v>
                </c:pt>
                <c:pt idx="4">
                  <c:v>1.2</c:v>
                </c:pt>
                <c:pt idx="5">
                  <c:v>1.3</c:v>
                </c:pt>
                <c:pt idx="6">
                  <c:v>0.9</c:v>
                </c:pt>
                <c:pt idx="7">
                  <c:v>1.3</c:v>
                </c:pt>
                <c:pt idx="8">
                  <c:v>1</c:v>
                </c:pt>
                <c:pt idx="9">
                  <c:v>0.4</c:v>
                </c:pt>
                <c:pt idx="10">
                  <c:v>0.4</c:v>
                </c:pt>
                <c:pt idx="11">
                  <c:v>0.5</c:v>
                </c:pt>
                <c:pt idx="12">
                  <c:v>0.60000000000000009</c:v>
                </c:pt>
                <c:pt idx="13">
                  <c:v>0.4</c:v>
                </c:pt>
                <c:pt idx="14">
                  <c:v>0.4</c:v>
                </c:pt>
                <c:pt idx="15">
                  <c:v>0.60000000000000009</c:v>
                </c:pt>
                <c:pt idx="16">
                  <c:v>0.4</c:v>
                </c:pt>
                <c:pt idx="17">
                  <c:v>0.4</c:v>
                </c:pt>
                <c:pt idx="18">
                  <c:v>0.70000000000000007</c:v>
                </c:pt>
                <c:pt idx="19">
                  <c:v>0.8</c:v>
                </c:pt>
                <c:pt idx="20">
                  <c:v>0.8</c:v>
                </c:pt>
                <c:pt idx="21">
                  <c:v>0.5</c:v>
                </c:pt>
                <c:pt idx="22">
                  <c:v>0.30000000000000004</c:v>
                </c:pt>
                <c:pt idx="23">
                  <c:v>0.4</c:v>
                </c:pt>
                <c:pt idx="24">
                  <c:v>0.60000000000000009</c:v>
                </c:pt>
                <c:pt idx="25">
                  <c:v>0.70000000000000007</c:v>
                </c:pt>
                <c:pt idx="26">
                  <c:v>0.5</c:v>
                </c:pt>
                <c:pt idx="27">
                  <c:v>0.70000000000000007</c:v>
                </c:pt>
                <c:pt idx="28">
                  <c:v>0.4</c:v>
                </c:pt>
                <c:pt idx="29">
                  <c:v>0.4</c:v>
                </c:pt>
                <c:pt idx="30">
                  <c:v>0.5</c:v>
                </c:pt>
              </c:numCache>
            </c:numRef>
          </c:val>
          <c:extLst xmlns:c16r2="http://schemas.microsoft.com/office/drawing/2015/06/chart">
            <c:ext xmlns:c16="http://schemas.microsoft.com/office/drawing/2014/chart" uri="{C3380CC4-5D6E-409C-BE32-E72D297353CC}">
              <c16:uniqueId val="{00000000-E54B-4460-B79D-ED6F45A8D649}"/>
            </c:ext>
          </c:extLst>
        </c:ser>
        <c:dLbls>
          <c:showVal val="1"/>
        </c:dLbls>
        <c:gapWidth val="80"/>
        <c:axId val="174665728"/>
        <c:axId val="174667648"/>
      </c:barChart>
      <c:lineChart>
        <c:grouping val="standard"/>
        <c:ser>
          <c:idx val="1"/>
          <c:order val="1"/>
          <c:tx>
            <c:strRef>
              <c:f>Foglio1!$C$1</c:f>
              <c:strCache>
                <c:ptCount val="1"/>
                <c:pt idx="0">
                  <c:v>Valore limite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numRef>
              <c:f>Foglio1!$A$2:$A$32</c:f>
              <c:numCache>
                <c:formatCode>dd\-mmm</c:formatCode>
                <c:ptCount val="31"/>
                <c:pt idx="0">
                  <c:v>45717</c:v>
                </c:pt>
                <c:pt idx="1">
                  <c:v>45718</c:v>
                </c:pt>
                <c:pt idx="2">
                  <c:v>45719</c:v>
                </c:pt>
                <c:pt idx="3">
                  <c:v>45720</c:v>
                </c:pt>
                <c:pt idx="4">
                  <c:v>45721</c:v>
                </c:pt>
                <c:pt idx="5">
                  <c:v>45722</c:v>
                </c:pt>
                <c:pt idx="6">
                  <c:v>45723</c:v>
                </c:pt>
                <c:pt idx="7">
                  <c:v>45724</c:v>
                </c:pt>
                <c:pt idx="8">
                  <c:v>45725</c:v>
                </c:pt>
                <c:pt idx="9">
                  <c:v>45726</c:v>
                </c:pt>
                <c:pt idx="10">
                  <c:v>45727</c:v>
                </c:pt>
                <c:pt idx="11">
                  <c:v>45728</c:v>
                </c:pt>
                <c:pt idx="12">
                  <c:v>45729</c:v>
                </c:pt>
                <c:pt idx="13">
                  <c:v>45730</c:v>
                </c:pt>
                <c:pt idx="14">
                  <c:v>45731</c:v>
                </c:pt>
                <c:pt idx="15">
                  <c:v>45732</c:v>
                </c:pt>
                <c:pt idx="16">
                  <c:v>45733</c:v>
                </c:pt>
                <c:pt idx="17">
                  <c:v>45734</c:v>
                </c:pt>
                <c:pt idx="18">
                  <c:v>45735</c:v>
                </c:pt>
                <c:pt idx="19">
                  <c:v>45736</c:v>
                </c:pt>
                <c:pt idx="20">
                  <c:v>45737</c:v>
                </c:pt>
                <c:pt idx="21">
                  <c:v>45738</c:v>
                </c:pt>
                <c:pt idx="22">
                  <c:v>45739</c:v>
                </c:pt>
                <c:pt idx="23">
                  <c:v>45740</c:v>
                </c:pt>
                <c:pt idx="24">
                  <c:v>45741</c:v>
                </c:pt>
                <c:pt idx="25">
                  <c:v>45742</c:v>
                </c:pt>
                <c:pt idx="26">
                  <c:v>45743</c:v>
                </c:pt>
                <c:pt idx="27">
                  <c:v>45744</c:v>
                </c:pt>
                <c:pt idx="28">
                  <c:v>45745</c:v>
                </c:pt>
                <c:pt idx="29">
                  <c:v>45746</c:v>
                </c:pt>
                <c:pt idx="30">
                  <c:v>45747</c:v>
                </c:pt>
              </c:numCache>
            </c:numRef>
          </c:cat>
          <c:val>
            <c:numRef>
              <c:f>Foglio1!$C$2:$C$32</c:f>
              <c:numCache>
                <c:formatCode>General</c:formatCode>
                <c:ptCount val="31"/>
                <c:pt idx="0">
                  <c:v>5</c:v>
                </c:pt>
                <c:pt idx="1">
                  <c:v>5</c:v>
                </c:pt>
                <c:pt idx="2">
                  <c:v>5</c:v>
                </c:pt>
                <c:pt idx="3">
                  <c:v>5</c:v>
                </c:pt>
                <c:pt idx="4">
                  <c:v>5</c:v>
                </c:pt>
                <c:pt idx="5">
                  <c:v>5</c:v>
                </c:pt>
                <c:pt idx="6">
                  <c:v>5</c:v>
                </c:pt>
                <c:pt idx="7">
                  <c:v>5</c:v>
                </c:pt>
                <c:pt idx="8">
                  <c:v>5</c:v>
                </c:pt>
                <c:pt idx="9">
                  <c:v>5</c:v>
                </c:pt>
                <c:pt idx="10">
                  <c:v>5</c:v>
                </c:pt>
                <c:pt idx="11">
                  <c:v>5</c:v>
                </c:pt>
                <c:pt idx="12">
                  <c:v>5</c:v>
                </c:pt>
                <c:pt idx="13">
                  <c:v>5</c:v>
                </c:pt>
                <c:pt idx="14">
                  <c:v>5</c:v>
                </c:pt>
                <c:pt idx="15">
                  <c:v>5</c:v>
                </c:pt>
                <c:pt idx="16">
                  <c:v>5</c:v>
                </c:pt>
                <c:pt idx="17">
                  <c:v>5</c:v>
                </c:pt>
                <c:pt idx="18">
                  <c:v>5</c:v>
                </c:pt>
                <c:pt idx="19">
                  <c:v>5</c:v>
                </c:pt>
                <c:pt idx="20">
                  <c:v>5</c:v>
                </c:pt>
                <c:pt idx="21">
                  <c:v>5</c:v>
                </c:pt>
                <c:pt idx="22">
                  <c:v>5</c:v>
                </c:pt>
                <c:pt idx="23">
                  <c:v>5</c:v>
                </c:pt>
                <c:pt idx="24">
                  <c:v>5</c:v>
                </c:pt>
                <c:pt idx="25">
                  <c:v>5</c:v>
                </c:pt>
                <c:pt idx="26">
                  <c:v>5</c:v>
                </c:pt>
                <c:pt idx="27">
                  <c:v>5</c:v>
                </c:pt>
                <c:pt idx="28">
                  <c:v>5</c:v>
                </c:pt>
                <c:pt idx="29">
                  <c:v>5</c:v>
                </c:pt>
                <c:pt idx="30">
                  <c:v>5</c:v>
                </c:pt>
              </c:numCache>
            </c:numRef>
          </c:val>
          <c:extLst xmlns:c16r2="http://schemas.microsoft.com/office/drawing/2015/06/chart">
            <c:ext xmlns:c16="http://schemas.microsoft.com/office/drawing/2014/chart" uri="{C3380CC4-5D6E-409C-BE32-E72D297353CC}">
              <c16:uniqueId val="{00000001-E54B-4460-B79D-ED6F45A8D649}"/>
            </c:ext>
          </c:extLst>
        </c:ser>
        <c:dLbls>
          <c:showVal val="1"/>
        </c:dLbls>
        <c:marker val="1"/>
        <c:axId val="174665728"/>
        <c:axId val="174667648"/>
      </c:lineChart>
      <c:dateAx>
        <c:axId val="174665728"/>
        <c:scaling>
          <c:orientation val="minMax"/>
        </c:scaling>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t-IT" b="1"/>
                  <a:t>Giorni</a:t>
                </a:r>
              </a:p>
            </c:rich>
          </c:tx>
          <c:spPr>
            <a:noFill/>
            <a:ln>
              <a:noFill/>
            </a:ln>
            <a:effectLst/>
          </c:spPr>
        </c:title>
        <c:numFmt formatCode="dd\-mmm"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t-IT"/>
          </a:p>
        </c:txPr>
        <c:crossAx val="174667648"/>
        <c:crosses val="autoZero"/>
        <c:auto val="1"/>
        <c:lblOffset val="100"/>
        <c:baseTimeUnit val="days"/>
      </c:dateAx>
      <c:valAx>
        <c:axId val="17466764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l-GR" sz="900" b="1" i="0" u="none" strike="noStrike" baseline="0">
                    <a:effectLst/>
                  </a:rPr>
                  <a:t>μ</a:t>
                </a:r>
                <a:r>
                  <a:rPr lang="it-IT" sz="900" b="1" i="0" u="none" strike="noStrike" baseline="0">
                    <a:effectLst/>
                  </a:rPr>
                  <a:t>g/m</a:t>
                </a:r>
                <a:r>
                  <a:rPr lang="it-IT" sz="900" b="1" i="0" u="none" strike="noStrike" baseline="30000">
                    <a:effectLst/>
                  </a:rPr>
                  <a:t>3</a:t>
                </a:r>
                <a:endParaRPr lang="it-IT" b="1"/>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75000"/>
                    <a:lumOff val="25000"/>
                  </a:schemeClr>
                </a:solidFill>
                <a:latin typeface="+mn-lt"/>
                <a:ea typeface="+mn-ea"/>
                <a:cs typeface="+mn-cs"/>
              </a:defRPr>
            </a:pPr>
            <a:endParaRPr lang="it-IT"/>
          </a:p>
        </c:txPr>
        <c:crossAx val="1746657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23FEE-462D-49A4-BD96-4943AF63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1070</Words>
  <Characters>6100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cp:lastPrinted>2024-09-27T10:07:00Z</cp:lastPrinted>
  <dcterms:created xsi:type="dcterms:W3CDTF">2025-03-18T10:12:00Z</dcterms:created>
  <dcterms:modified xsi:type="dcterms:W3CDTF">2025-04-02T07:30:00Z</dcterms:modified>
</cp:coreProperties>
</file>